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before="240" w:after="120"/>
        <w:outlineLvl w:val="0"/>
        <w:rPr/>
      </w:pPr>
      <w:r>
        <w:rPr/>
        <w:t>Заблаговременная подготовка документов для назначения пенсии</w:t>
      </w:r>
    </w:p>
    <w:p>
      <w:pPr>
        <w:sectPr>
          <w:type w:val="nextPage"/>
          <w:pgSz w:w="11906" w:h="16838"/>
          <w:pgMar w:left="1134" w:right="1134" w:header="0" w:top="1134" w:footer="0" w:bottom="1134" w:gutter="0"/>
          <w:pgNumType w:fmt="decimal"/>
          <w:formProt w:val="false"/>
          <w:textDirection w:val="lrTb"/>
        </w:sectPr>
      </w:pPr>
    </w:p>
    <w:p>
      <w:pPr>
        <w:pStyle w:val="Style17"/>
        <w:jc w:val="both"/>
        <w:rPr/>
      </w:pPr>
      <w:bookmarkStart w:id="0" w:name="mainArea"/>
      <w:bookmarkEnd w:id="0"/>
      <w:r>
        <w:rPr/>
        <w:t>Пенсия назначается со дня обращения за ней с заявлением и всеми необходимыми документами (но не ранее чем со дня возникновения права на пенсию). Из-за смены работы, региона проживания, профессии не всегда получается быстро собрать документы, нужные для назначения пенсии в максимальном размере. Кроме того, зачастую в имеющихся документах оказываются многочисленные ошибки, допущенные при оформлении. Ошибки могут повлиять на размер будущей пенсии, а в отдельных случаях - приводят к отказу в назначении пенсии.</w:t>
      </w:r>
    </w:p>
    <w:p>
      <w:pPr>
        <w:pStyle w:val="Style17"/>
        <w:jc w:val="both"/>
        <w:rPr/>
      </w:pPr>
      <w:r>
        <w:rPr/>
        <w:t>Пенсионный фонд России представляет возможность заблаговременного сбора и проверки документов, подтверждающих пенсионные права.</w:t>
      </w:r>
    </w:p>
    <w:p>
      <w:pPr>
        <w:pStyle w:val="Style17"/>
        <w:jc w:val="both"/>
        <w:rPr/>
      </w:pPr>
      <w:r>
        <w:rPr/>
        <w:t xml:space="preserve">В целях повышения качества работы по назначению пенсий, сокращению сроков ее назначения, </w:t>
      </w:r>
      <w:r>
        <w:rPr>
          <w:lang w:val="ru-RU"/>
        </w:rPr>
        <w:t>Управление ПФР в Нижнеудинском районе Иркутской</w:t>
      </w:r>
      <w:r>
        <w:rPr/>
        <w:t xml:space="preserve"> области рекомендует жителям </w:t>
      </w:r>
      <w:r>
        <w:rPr>
          <w:lang w:val="ru-RU"/>
        </w:rPr>
        <w:t>района</w:t>
      </w:r>
      <w:r>
        <w:rPr/>
        <w:t xml:space="preserve"> заблаговременно (желательно, не позднее, чем за 12 месяцев до наступления права на пенсию) обратиться в территориальный орган ПФР по месту жительства для предварительной оценки имеющих документов о стаже и заработке работающих и неработающих граждан. В случаях оформления особой категории пенсий (например: за работу с вредными условиями труда, индивидуальным предпринимателям)  следует обращаться  для заблаговременной проверки документов в более ранние сроки.</w:t>
      </w:r>
    </w:p>
    <w:p>
      <w:pPr>
        <w:pStyle w:val="Style17"/>
        <w:jc w:val="both"/>
        <w:rPr/>
      </w:pPr>
      <w:r>
        <w:rPr/>
        <w:t>При необходимости сотрудники ПФР:</w:t>
      </w:r>
    </w:p>
    <w:p>
      <w:pPr>
        <w:pStyle w:val="Style17"/>
        <w:jc w:val="both"/>
        <w:rPr/>
      </w:pPr>
      <w:r>
        <w:rPr/>
        <w:t>- сдела</w:t>
      </w:r>
      <w:r>
        <w:rPr>
          <w:lang w:val="ru-RU"/>
        </w:rPr>
        <w:t>ют</w:t>
      </w:r>
      <w:r>
        <w:rPr/>
        <w:t xml:space="preserve"> запрос</w:t>
      </w:r>
      <w:r>
        <w:rPr>
          <w:lang w:val="ru-RU"/>
        </w:rPr>
        <w:t>ы</w:t>
      </w:r>
      <w:r>
        <w:rPr/>
        <w:t xml:space="preserve"> в архивные органы, которые зачастую являются единственным источником, подтверждающим трудовую деятельность гражданина;</w:t>
      </w:r>
    </w:p>
    <w:p>
      <w:pPr>
        <w:pStyle w:val="Style17"/>
        <w:jc w:val="both"/>
        <w:rPr/>
      </w:pPr>
      <w:r>
        <w:rPr/>
        <w:t>- окажут содействие в направлении бывшим работодателям на территории России запросов о предоставлении дополнительно необходимых документов, подтверждающих страховой стаж или стаж работы с особыми условиями труда;</w:t>
      </w:r>
    </w:p>
    <w:p>
      <w:pPr>
        <w:pStyle w:val="Style17"/>
        <w:jc w:val="both"/>
        <w:rPr/>
      </w:pPr>
      <w:r>
        <w:rPr/>
        <w:t>- проверят правильность оформления документов, оценят полноту и достоверность содержащихся в них сведений.</w:t>
      </w:r>
    </w:p>
    <w:p>
      <w:pPr>
        <w:pStyle w:val="Style17"/>
        <w:jc w:val="both"/>
        <w:rPr/>
      </w:pPr>
      <w:r>
        <w:rPr/>
        <w:t> </w:t>
      </w:r>
    </w:p>
    <w:p>
      <w:pPr>
        <w:pStyle w:val="Style17"/>
        <w:jc w:val="both"/>
        <w:rPr/>
      </w:pPr>
      <w:r>
        <w:rPr/>
        <w:t>При себе необходимо иметь следующие документы:</w:t>
      </w:r>
    </w:p>
    <w:p>
      <w:pPr>
        <w:pStyle w:val="Style17"/>
        <w:numPr>
          <w:ilvl w:val="0"/>
          <w:numId w:val="2"/>
        </w:numPr>
        <w:tabs>
          <w:tab w:val="left" w:pos="0" w:leader="none"/>
        </w:tabs>
        <w:spacing w:before="0" w:after="0"/>
        <w:ind w:left="707" w:hanging="283"/>
        <w:jc w:val="both"/>
        <w:rPr/>
      </w:pPr>
      <w:r>
        <w:rPr/>
        <w:t xml:space="preserve">паспорт; </w:t>
      </w:r>
    </w:p>
    <w:p>
      <w:pPr>
        <w:pStyle w:val="Style17"/>
        <w:numPr>
          <w:ilvl w:val="0"/>
          <w:numId w:val="2"/>
        </w:numPr>
        <w:tabs>
          <w:tab w:val="left" w:pos="0" w:leader="none"/>
        </w:tabs>
        <w:ind w:left="707" w:hanging="283"/>
        <w:jc w:val="both"/>
        <w:rPr/>
      </w:pPr>
      <w:r>
        <w:rPr/>
        <w:t xml:space="preserve">СНИЛС (страховое свидетельство государственного пенсионного страхования); </w:t>
      </w:r>
    </w:p>
    <w:p>
      <w:pPr>
        <w:pStyle w:val="Style17"/>
        <w:jc w:val="both"/>
        <w:rPr/>
      </w:pPr>
      <w:r>
        <w:rPr/>
        <w:t>Документы, подтверждающие стаж:</w:t>
      </w:r>
    </w:p>
    <w:p>
      <w:pPr>
        <w:pStyle w:val="Style17"/>
        <w:numPr>
          <w:ilvl w:val="0"/>
          <w:numId w:val="3"/>
        </w:numPr>
        <w:tabs>
          <w:tab w:val="left" w:pos="0" w:leader="none"/>
        </w:tabs>
        <w:spacing w:before="0" w:after="0"/>
        <w:ind w:left="707" w:hanging="283"/>
        <w:jc w:val="both"/>
        <w:rPr/>
      </w:pPr>
      <w:r>
        <w:rPr/>
        <w:t xml:space="preserve">подлинник трудовой книжки; дополнительно можно предоставить письменные трудовые договоры, оформленные в соответствии с трудовым законодательством,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 Периоды работы после регистрации гражданина в качестве застрахованного лица подтверждаются на основании сведений индивидуального (персонифицированного) учета; </w:t>
      </w:r>
    </w:p>
    <w:p>
      <w:pPr>
        <w:pStyle w:val="Style17"/>
        <w:numPr>
          <w:ilvl w:val="0"/>
          <w:numId w:val="3"/>
        </w:numPr>
        <w:tabs>
          <w:tab w:val="left" w:pos="0" w:leader="none"/>
        </w:tabs>
        <w:ind w:left="707" w:hanging="283"/>
        <w:jc w:val="both"/>
        <w:rPr/>
      </w:pPr>
      <w:r>
        <w:rPr/>
        <w:t xml:space="preserve">справки службы занятости (при наличии);архивные справки (при наличии);военный билет (в случае прохождения военной службы);документы, подтверждающие осуществление предпринимательской деятельности (при необходимости);другие юридически значимые документы (свидетельство о браке, о рождении детей и т.п.). </w:t>
      </w:r>
    </w:p>
    <w:p>
      <w:pPr>
        <w:pStyle w:val="Style17"/>
        <w:jc w:val="both"/>
        <w:rPr/>
      </w:pPr>
      <w:r>
        <w:rPr/>
        <w:t>Документы, подтверждающие заработок</w:t>
      </w:r>
    </w:p>
    <w:p>
      <w:pPr>
        <w:pStyle w:val="Style17"/>
        <w:numPr>
          <w:ilvl w:val="0"/>
          <w:numId w:val="4"/>
        </w:numPr>
        <w:tabs>
          <w:tab w:val="left" w:pos="0" w:leader="none"/>
        </w:tabs>
        <w:ind w:left="707" w:hanging="283"/>
        <w:jc w:val="both"/>
        <w:rPr/>
      </w:pPr>
      <w:r>
        <w:rPr/>
        <w:t xml:space="preserve">при необходимости - документы о заработке за любые 60 месяцев подряд до 01.01.2002г. (заработок за 2000-2001 годы подтверждается сведениями индивидуального (персонифицированного) учета); </w:t>
      </w:r>
    </w:p>
    <w:p>
      <w:pPr>
        <w:pStyle w:val="Style17"/>
        <w:jc w:val="both"/>
        <w:rPr/>
      </w:pPr>
      <w:r>
        <w:rPr/>
        <w:t>При приеме заявления на назначение пенсии специалист анализирует, позволяет ли зарплата за 2000-2001 год установить максимальное соотношение заработков — это 1,</w:t>
      </w:r>
      <w:r>
        <w:rPr/>
        <w:t>2</w:t>
      </w:r>
      <w:r>
        <w:rPr/>
        <w:t>. В этом случае больше никаких справок нести не надо. Если же за 2000-2001 год зарплата окажется меньше, потребуется справка о заработной плате за любые пять лет (60 месяцев) трудовой деятельности подряд до 01.01.2002 г.</w:t>
      </w:r>
    </w:p>
    <w:p>
      <w:pPr>
        <w:pStyle w:val="Style17"/>
        <w:jc w:val="both"/>
        <w:rPr/>
      </w:pPr>
      <w:r>
        <w:rPr/>
        <w:t>После 1 января 2002 года размер зарплаты напрямую в расчете пенсии не участвует, так как пенсия рассчитывается из размера страховых взносов, начисленных работодателями за работника. Количество страховых взносов в свою очередь зависит от размера заработной платы и длительности стажа работы.</w:t>
      </w:r>
    </w:p>
    <w:p>
      <w:pPr>
        <w:pStyle w:val="Style17"/>
        <w:jc w:val="both"/>
        <w:rPr/>
      </w:pPr>
      <w:r>
        <w:rPr/>
        <w:t> </w:t>
      </w:r>
    </w:p>
    <w:p>
      <w:pPr>
        <w:pStyle w:val="Style17"/>
        <w:jc w:val="both"/>
        <w:rPr/>
      </w:pPr>
      <w:r>
        <w:rPr>
          <w:rStyle w:val="Style13"/>
        </w:rPr>
        <w:t>Самостоятельная работа граждан по проверке документов</w:t>
      </w:r>
    </w:p>
    <w:p>
      <w:pPr>
        <w:pStyle w:val="Style17"/>
        <w:numPr>
          <w:ilvl w:val="0"/>
          <w:numId w:val="5"/>
        </w:numPr>
        <w:tabs>
          <w:tab w:val="left" w:pos="0" w:leader="none"/>
        </w:tabs>
        <w:ind w:left="707" w:hanging="283"/>
        <w:jc w:val="both"/>
        <w:rPr/>
      </w:pPr>
      <w:r>
        <w:rPr/>
        <w:t xml:space="preserve">Проверьте трудовую книжку </w:t>
      </w:r>
    </w:p>
    <w:p>
      <w:pPr>
        <w:pStyle w:val="Style17"/>
        <w:jc w:val="both"/>
        <w:rPr/>
      </w:pPr>
      <w:r>
        <w:rPr/>
        <w:t>Проверьте трудовую книжку на наличие помарок, подчисток, посмотрите, хорошо ли читаются записи на печатях об увольнении, имеется ли отметка об изменении фамилии, заверены ли печатью исправления. Все записи в трудовой книжке должны быть занесены с обязательным указанием основания их внесения (дата, номер приказа и т.д.) Если речь идет о назначении досрочной пенсии за работу в районах Крайнего Севера, необходимо посмотреть, имеются ли в трудовой книжке сведения о месте нахождения организации, при их отсутствии понадобится соответствующая справка.</w:t>
      </w:r>
    </w:p>
    <w:p>
      <w:pPr>
        <w:pStyle w:val="Style17"/>
        <w:numPr>
          <w:ilvl w:val="0"/>
          <w:numId w:val="6"/>
        </w:numPr>
        <w:tabs>
          <w:tab w:val="left" w:pos="0" w:leader="none"/>
        </w:tabs>
        <w:ind w:left="707" w:hanging="283"/>
        <w:jc w:val="both"/>
        <w:rPr/>
      </w:pPr>
      <w:r>
        <w:rPr/>
        <w:t xml:space="preserve">Все изменения должны быть подтверждены </w:t>
      </w:r>
    </w:p>
    <w:p>
      <w:pPr>
        <w:pStyle w:val="Style17"/>
        <w:jc w:val="both"/>
        <w:rPr/>
      </w:pPr>
      <w:r>
        <w:rPr/>
        <w:t>Часто в трудовой книжке есть запись о приеме на работу в одну организацию, а запись об увольнении заверена печатью совершенно другой организации. Если в трудовой книжке нет сведений о реорганизации и переименовании компании, нужно позаботиться о справке, подтверждающей переименование. Если предприятие ликвидировано, потребуется обратиться в архив либо получить справку от организации - правопреемника.</w:t>
      </w:r>
    </w:p>
    <w:p>
      <w:pPr>
        <w:pStyle w:val="Style17"/>
        <w:pBdr/>
        <w:jc w:val="both"/>
        <w:rPr/>
      </w:pPr>
      <w:r>
        <w:rPr/>
        <w:t> </w:t>
      </w:r>
      <w:r>
        <w:rPr/>
        <w:t>3. Найдите документы, подтверждающие стаж и заработок</w:t>
      </w:r>
    </w:p>
    <w:p>
      <w:pPr>
        <w:pStyle w:val="Style17"/>
        <w:jc w:val="both"/>
        <w:rPr/>
      </w:pPr>
      <w:r>
        <w:rPr/>
        <w:t>Если в трудовой книжке нет записей, подтверждающих стаж, в первую очередь необходимо обратиться именно на то предприятие, где вы работали, или к его правопреемнику, независимо от того, какое количество лет прошло со времени окончания трудовой деятельность в этой организации. Если же предприятие прекратило свое существование, то следует вспомнить о вышестоящей организации. Перед тем, как направить запрос в то или иное архивное учреждение, разумно предварительно уточнить по телефону, имеются ли на хранении в данном архиве интересующие вас документы.</w:t>
      </w:r>
    </w:p>
    <w:p>
      <w:pPr>
        <w:pStyle w:val="Style17"/>
        <w:numPr>
          <w:ilvl w:val="0"/>
          <w:numId w:val="7"/>
        </w:numPr>
        <w:tabs>
          <w:tab w:val="left" w:pos="0" w:leader="none"/>
        </w:tabs>
        <w:ind w:left="707" w:hanging="283"/>
        <w:jc w:val="both"/>
        <w:rPr/>
      </w:pPr>
      <w:r>
        <w:rPr/>
        <w:t xml:space="preserve">Заранее подойдите на прием в Управление ПФР по месту регистрации. Если вы проживаете по адресу, который не имеет подтверждения регистрацией, то обратитесь в орган ПФР по месту фактического проживания. </w:t>
      </w:r>
    </w:p>
    <w:p>
      <w:pPr>
        <w:pStyle w:val="Style17"/>
        <w:jc w:val="both"/>
        <w:rPr/>
      </w:pPr>
      <w:r>
        <w:rPr>
          <w:rStyle w:val="Style13"/>
        </w:rPr>
        <w:t>Следует учесть, что обращение в целях предварительной оценки документов для назначения пенсии не является обращением за назначением страховой пенсии.</w:t>
      </w:r>
    </w:p>
    <w:p>
      <w:pPr>
        <w:pStyle w:val="Style17"/>
        <w:jc w:val="both"/>
        <w:rPr/>
      </w:pPr>
      <w:r>
        <w:rPr/>
        <w:t>Подать заявление и документы для назначения пенсии можно не ранее чем за месяц до даты возникновения права на назначение пенсии. Страховая пенсия назначается со дня обращения за ней, но не ранее чем со дня возникновения права на нее.</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02"/>
    <w:family w:val="auto"/>
    <w:pitch w:val="default"/>
  </w:font>
  <w:font w:name="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1">
    <w:name w:val="Heading 1"/>
    <w:basedOn w:val="Style16"/>
    <w:next w:val="Style17"/>
    <w:qFormat/>
    <w:pPr>
      <w:numPr>
        <w:ilvl w:val="0"/>
        <w:numId w:val="0"/>
      </w:numPr>
      <w:spacing w:before="240" w:after="120"/>
      <w:outlineLvl w:val="0"/>
    </w:pPr>
    <w:rPr>
      <w:rFonts w:ascii="Liberation Serif" w:hAnsi="Liberation Serif" w:eastAsia="Segoe UI" w:cs="Tahoma"/>
      <w:b/>
      <w:bCs/>
      <w:sz w:val="48"/>
      <w:szCs w:val="48"/>
    </w:rPr>
  </w:style>
  <w:style w:type="character" w:styleId="Style13">
    <w:name w:val="Выделение жирным"/>
    <w:qFormat/>
    <w:rPr>
      <w:b/>
      <w:bCs/>
    </w:rPr>
  </w:style>
  <w:style w:type="character" w:styleId="Style14">
    <w:name w:val="Маркеры списка"/>
    <w:qFormat/>
    <w:rPr>
      <w:rFonts w:ascii="OpenSymbol" w:hAnsi="OpenSymbol" w:eastAsia="OpenSymbol" w:cs="OpenSymbol"/>
    </w:rPr>
  </w:style>
  <w:style w:type="character" w:styleId="Style15">
    <w:name w:val="Символ нумерации"/>
    <w:qFormat/>
    <w:rPr/>
  </w:style>
  <w:style w:type="paragraph" w:styleId="Style16">
    <w:name w:val="Заголовок"/>
    <w:basedOn w:val="Normal"/>
    <w:next w:val="Style17"/>
    <w:qFormat/>
    <w:pPr>
      <w:keepNext/>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LibreOffice/5.2.2.2$Windows_x86 LibreOffice_project/8f96e87c890bf8fa77463cd4b640a2312823f3ad</Application>
  <Pages>2</Pages>
  <Words>767</Words>
  <Characters>5183</Characters>
  <CharactersWithSpaces>5928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2018-03-06T08:48:16Z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