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A7" w:rsidRDefault="0062513F">
      <w:pPr>
        <w:pStyle w:val="10"/>
        <w:keepNext/>
        <w:keepLines/>
        <w:shd w:val="clear" w:color="auto" w:fill="auto"/>
        <w:spacing w:before="0" w:after="532"/>
      </w:pPr>
      <w:bookmarkStart w:id="0" w:name="bookmark0"/>
      <w:r>
        <w:rPr>
          <w:rStyle w:val="11"/>
          <w:b/>
          <w:bCs/>
        </w:rPr>
        <w:t>Как жителям отдалённых сёл подключить 20 телеканалов без платы за просмотр</w:t>
      </w:r>
      <w:bookmarkEnd w:id="0"/>
    </w:p>
    <w:p w:rsidR="003669A7" w:rsidRDefault="0062513F">
      <w:pPr>
        <w:pStyle w:val="20"/>
        <w:shd w:val="clear" w:color="auto" w:fill="auto"/>
        <w:spacing w:before="0" w:after="124" w:line="312" w:lineRule="exact"/>
        <w:jc w:val="both"/>
      </w:pPr>
      <w:r>
        <w:t xml:space="preserve">В 2009-2019 годах российское телевидение перешло на цифровые технологии. 98,4% жителей получили возможность </w:t>
      </w:r>
      <w:r>
        <w:t>бесплатно принимать 20 обязательных общедоступных телеканалов через эфир. Оставшиеся 1,6% граждан проживают в 12 тысячах отдалённых населенных пунктов, где доступен только спутниковый телесигнал. Это около 800 тысяч семей.</w:t>
      </w:r>
    </w:p>
    <w:p w:rsidR="003669A7" w:rsidRDefault="0062513F">
      <w:pPr>
        <w:pStyle w:val="20"/>
        <w:shd w:val="clear" w:color="auto" w:fill="auto"/>
        <w:spacing w:before="0" w:after="120" w:line="307" w:lineRule="exact"/>
        <w:jc w:val="both"/>
      </w:pPr>
      <w:r>
        <w:t>Спутниковый оператор не вправе от</w:t>
      </w:r>
      <w:r>
        <w:t xml:space="preserve">казать таким гражданам в заключении договора (статья 46 Федерального закона «О связи» от 07.07.2003 </w:t>
      </w:r>
      <w:r>
        <w:rPr>
          <w:rStyle w:val="21"/>
        </w:rPr>
        <w:t xml:space="preserve">№ </w:t>
      </w:r>
      <w:r>
        <w:t xml:space="preserve">126-ФЗ, в ред. от 27.12.2018 № 529-ФЗ). Оператор также не вправе </w:t>
      </w:r>
      <w:r>
        <w:rPr>
          <w:rStyle w:val="21"/>
        </w:rPr>
        <w:t xml:space="preserve">взимать </w:t>
      </w:r>
      <w:r>
        <w:t>с них плату за просмотр обязательных общедоступных телеканалов. Возможен только е</w:t>
      </w:r>
      <w:r>
        <w:t>диноразовый сбор за подключение к льготному тарифу.</w:t>
      </w:r>
    </w:p>
    <w:p w:rsidR="003669A7" w:rsidRDefault="0062513F">
      <w:pPr>
        <w:pStyle w:val="20"/>
        <w:shd w:val="clear" w:color="auto" w:fill="auto"/>
        <w:spacing w:before="0" w:after="132" w:line="307" w:lineRule="exact"/>
      </w:pPr>
      <w:r>
        <w:t>Ниже представлено несколько советов, как подключить 20 каналов без абонентской платы в местах вне зоны охвата эфиром.</w:t>
      </w:r>
    </w:p>
    <w:p w:rsidR="003669A7" w:rsidRDefault="006251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109" w:line="293" w:lineRule="exact"/>
      </w:pPr>
      <w:bookmarkStart w:id="1" w:name="bookmark1"/>
      <w:r>
        <w:rPr>
          <w:rStyle w:val="11"/>
          <w:b/>
          <w:bCs/>
        </w:rPr>
        <w:t>Убедитесь, что населенный пункт относится к труднодоступным льготным территориям.</w:t>
      </w:r>
      <w:bookmarkEnd w:id="1"/>
    </w:p>
    <w:p w:rsidR="003669A7" w:rsidRDefault="0062513F">
      <w:pPr>
        <w:pStyle w:val="20"/>
        <w:shd w:val="clear" w:color="auto" w:fill="auto"/>
        <w:spacing w:before="0" w:after="478" w:line="307" w:lineRule="exact"/>
        <w:jc w:val="both"/>
      </w:pPr>
      <w:r>
        <w:t>Пере</w:t>
      </w:r>
      <w:r>
        <w:t>чень населенных пунктов вне зоны охвата цифровым эфирным телевидением опубликован на сайте Министерства цифрового развития, связи и массовых коммуникаций Российской Федерации (Минцифры России) в разделе «Переход на цифровое вещание». По каждому поселению в</w:t>
      </w:r>
      <w:r>
        <w:t xml:space="preserve"> перечне указано от трех до пяти</w:t>
      </w:r>
    </w:p>
    <w:p w:rsidR="003669A7" w:rsidRDefault="0062513F">
      <w:pPr>
        <w:pStyle w:val="20"/>
        <w:shd w:val="clear" w:color="auto" w:fill="auto"/>
        <w:spacing w:before="0" w:after="124" w:line="336" w:lineRule="exact"/>
        <w:jc w:val="both"/>
      </w:pPr>
      <w:r>
        <w:t>спутниковых операторов, у которых есть техническая возможность оказывать там услуги.</w:t>
      </w:r>
    </w:p>
    <w:p w:rsidR="003669A7" w:rsidRDefault="0062513F">
      <w:pPr>
        <w:pStyle w:val="20"/>
        <w:shd w:val="clear" w:color="auto" w:fill="auto"/>
        <w:spacing w:before="0" w:after="193" w:line="331" w:lineRule="exact"/>
        <w:jc w:val="both"/>
      </w:pPr>
      <w:r>
        <w:t xml:space="preserve">Вы также можете уточнить, попадает ли населенный пункт в перечень Минцифры России, в сельской или районной </w:t>
      </w:r>
      <w:r>
        <w:t>администрации.</w:t>
      </w:r>
    </w:p>
    <w:p w:rsidR="003669A7" w:rsidRDefault="006251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117" w:line="240" w:lineRule="exact"/>
        <w:jc w:val="both"/>
      </w:pPr>
      <w:bookmarkStart w:id="2" w:name="bookmark2"/>
      <w:r>
        <w:rPr>
          <w:rStyle w:val="11"/>
          <w:b/>
          <w:bCs/>
        </w:rPr>
        <w:t>Свяжитесь со спутниковым оператором и оформите заявку на подключение.</w:t>
      </w:r>
      <w:bookmarkEnd w:id="2"/>
    </w:p>
    <w:p w:rsidR="003669A7" w:rsidRDefault="0062513F">
      <w:pPr>
        <w:pStyle w:val="20"/>
        <w:shd w:val="clear" w:color="auto" w:fill="auto"/>
        <w:spacing w:before="0" w:after="182" w:line="317" w:lineRule="exact"/>
        <w:jc w:val="both"/>
      </w:pPr>
      <w:r>
        <w:t xml:space="preserve">Позвоните на горячую линию одного из указанных </w:t>
      </w:r>
      <w:r>
        <w:rPr>
          <w:rStyle w:val="21"/>
        </w:rPr>
        <w:t xml:space="preserve">в </w:t>
      </w:r>
      <w:r>
        <w:t>перечне операторов и узнайте действующие условия льготного тарифа. Контакты операторов размещены на их официальных сайтах.</w:t>
      </w:r>
    </w:p>
    <w:p w:rsidR="003669A7" w:rsidRDefault="006251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21" w:line="240" w:lineRule="exact"/>
        <w:jc w:val="both"/>
      </w:pPr>
      <w:bookmarkStart w:id="3" w:name="bookmark3"/>
      <w:r>
        <w:rPr>
          <w:rStyle w:val="11"/>
          <w:b/>
          <w:bCs/>
        </w:rPr>
        <w:t>Оплатите стоимость оборудования и установки.</w:t>
      </w:r>
      <w:bookmarkEnd w:id="3"/>
    </w:p>
    <w:p w:rsidR="003669A7" w:rsidRDefault="0062513F">
      <w:pPr>
        <w:pStyle w:val="20"/>
        <w:shd w:val="clear" w:color="auto" w:fill="auto"/>
        <w:spacing w:before="0" w:after="124" w:line="317" w:lineRule="exact"/>
        <w:jc w:val="both"/>
      </w:pPr>
      <w:r>
        <w:t xml:space="preserve">Купить комплект спутникового оборудования можно в офисе выбранного оператора </w:t>
      </w:r>
      <w:r>
        <w:rPr>
          <w:rStyle w:val="21"/>
        </w:rPr>
        <w:t xml:space="preserve">и </w:t>
      </w:r>
      <w:r>
        <w:t>его партнеров в административном центре региона или в районном центре. Можно также заказать оборудование на сайтах операторов или п</w:t>
      </w:r>
      <w:r>
        <w:t>о номеру их горячей линии.</w:t>
      </w:r>
    </w:p>
    <w:p w:rsidR="003669A7" w:rsidRDefault="0062513F">
      <w:pPr>
        <w:pStyle w:val="20"/>
        <w:shd w:val="clear" w:color="auto" w:fill="auto"/>
        <w:spacing w:before="0" w:after="178" w:line="312" w:lineRule="exact"/>
        <w:jc w:val="both"/>
      </w:pPr>
      <w:r>
        <w:t>Цена полного комплекта спутникового оборудования варьируется в зависимости от оператора, модели оборудования и региона. Установка оборудования стоит порядка 1500-2000 рублей. Сумму единоразового платежа за подключение к льготному</w:t>
      </w:r>
      <w:r>
        <w:t xml:space="preserve"> тарифу уточняйте у оператора.</w:t>
      </w:r>
    </w:p>
    <w:p w:rsidR="003669A7" w:rsidRDefault="006251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43" w:line="240" w:lineRule="exact"/>
        <w:jc w:val="both"/>
      </w:pPr>
      <w:bookmarkStart w:id="4" w:name="bookmark4"/>
      <w:r>
        <w:rPr>
          <w:rStyle w:val="11"/>
          <w:b/>
          <w:bCs/>
        </w:rPr>
        <w:t>Дождитесь установщика и заключите договор.</w:t>
      </w:r>
      <w:bookmarkEnd w:id="4"/>
    </w:p>
    <w:p w:rsidR="003669A7" w:rsidRDefault="0062513F">
      <w:pPr>
        <w:pStyle w:val="20"/>
        <w:shd w:val="clear" w:color="auto" w:fill="auto"/>
        <w:spacing w:before="0" w:after="120" w:line="307" w:lineRule="exact"/>
        <w:jc w:val="both"/>
      </w:pPr>
      <w:r>
        <w:rPr>
          <w:rStyle w:val="21"/>
        </w:rPr>
        <w:t xml:space="preserve">К </w:t>
      </w:r>
      <w:r>
        <w:t>комплектам оборудования всех операторов прилагаются инструкции для самостоятельного монтажа спутниковой антенны.</w:t>
      </w:r>
    </w:p>
    <w:p w:rsidR="003669A7" w:rsidRDefault="0062513F">
      <w:pPr>
        <w:pStyle w:val="20"/>
        <w:shd w:val="clear" w:color="auto" w:fill="auto"/>
        <w:spacing w:before="0" w:after="174" w:line="307" w:lineRule="exact"/>
        <w:jc w:val="both"/>
      </w:pPr>
      <w:r>
        <w:t xml:space="preserve">Если вы будете устанавливать оборудование самостоятельно, договор </w:t>
      </w:r>
      <w:r>
        <w:t>можно заключить п</w:t>
      </w:r>
      <w:bookmarkStart w:id="5" w:name="_GoBack"/>
      <w:bookmarkEnd w:id="5"/>
      <w:r>
        <w:t>о номеру горячей линии спутникового оператора, на его сайте или в одном из офисов.</w:t>
      </w:r>
    </w:p>
    <w:p w:rsidR="003669A7" w:rsidRDefault="006251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240" w:lineRule="exact"/>
        <w:jc w:val="both"/>
      </w:pPr>
      <w:bookmarkStart w:id="6" w:name="bookmark5"/>
      <w:r>
        <w:rPr>
          <w:rStyle w:val="11"/>
          <w:b/>
          <w:bCs/>
        </w:rPr>
        <w:t>Смотрите 20 телеканалов в отличном качестве без абонентской платы.</w:t>
      </w:r>
      <w:bookmarkEnd w:id="6"/>
    </w:p>
    <w:p w:rsidR="003669A7" w:rsidRDefault="003669A7">
      <w:pPr>
        <w:pStyle w:val="50"/>
        <w:shd w:val="clear" w:color="auto" w:fill="auto"/>
        <w:spacing w:before="0" w:after="0" w:line="160" w:lineRule="exact"/>
        <w:jc w:val="left"/>
      </w:pPr>
    </w:p>
    <w:sectPr w:rsidR="003669A7" w:rsidSect="00BD7599">
      <w:pgSz w:w="11900" w:h="16840"/>
      <w:pgMar w:top="1134" w:right="843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F" w:rsidRDefault="0062513F">
      <w:r>
        <w:separator/>
      </w:r>
    </w:p>
  </w:endnote>
  <w:endnote w:type="continuationSeparator" w:id="0">
    <w:p w:rsidR="0062513F" w:rsidRDefault="006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F" w:rsidRDefault="0062513F"/>
  </w:footnote>
  <w:footnote w:type="continuationSeparator" w:id="0">
    <w:p w:rsidR="0062513F" w:rsidRDefault="00625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0FA"/>
    <w:multiLevelType w:val="multilevel"/>
    <w:tmpl w:val="110C4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7"/>
    <w:rsid w:val="003669A7"/>
    <w:rsid w:val="0062513F"/>
    <w:rsid w:val="00B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CB5"/>
  <w15:docId w15:val="{1DD73004-64E7-4A9E-9DCB-5F2D3DC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95pt">
    <w:name w:val="Основной текст (6) + 9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540" w:line="29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72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both"/>
    </w:pPr>
    <w:rPr>
      <w:rFonts w:ascii="Trebuchet MS" w:eastAsia="Trebuchet MS" w:hAnsi="Trebuchet MS" w:cs="Trebuchet M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Кочергина</cp:lastModifiedBy>
  <cp:revision>1</cp:revision>
  <dcterms:created xsi:type="dcterms:W3CDTF">2021-12-29T03:55:00Z</dcterms:created>
  <dcterms:modified xsi:type="dcterms:W3CDTF">2021-12-29T03:58:00Z</dcterms:modified>
</cp:coreProperties>
</file>