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F" w:rsidRPr="00F54730" w:rsidRDefault="00D5477F" w:rsidP="00D5477F">
      <w:pPr>
        <w:jc w:val="center"/>
        <w:rPr>
          <w:rFonts w:ascii="Times New Roman" w:hAnsi="Times New Roman" w:cs="Times New Roman"/>
          <w:b/>
          <w:sz w:val="28"/>
          <w:szCs w:val="28"/>
        </w:rPr>
      </w:pPr>
      <w:bookmarkStart w:id="0" w:name="_GoBack"/>
      <w:bookmarkEnd w:id="0"/>
      <w:r w:rsidRPr="00F54730">
        <w:rPr>
          <w:rFonts w:ascii="Times New Roman" w:hAnsi="Times New Roman" w:cs="Times New Roman"/>
          <w:b/>
          <w:sz w:val="28"/>
          <w:szCs w:val="28"/>
        </w:rPr>
        <w:t>ОТЧЁТ ГЛАВЫ АТАГАЙСКОГО МО ЗА 2015 ГОД</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Атагайское МО находится на северо-востоке Нижнеудинского района, граничит с Уковским, Широковским, Зареченским, Худоеланским и Нижнеудинским муниципальными образованиями. Общая площадь Атагайского МО составляет 3420, 075 кв. км.</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Атагайское МО наделено статусом городского поселения Законом Иркутской области от 16 декабря 2004 г. № 86-оз «О статусе и границах муниципальных образований Нижнеудинского района  Иркутской  области».</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В состав территории Атагайского МО входят земли следующих населённых пунктов: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 Казачья Бадарановка;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 Каксат;</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 Ук-Бадарановка;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 Шипицина;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п. Лесной;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п. Усть-Кадуй;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рабочий посёлок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участок Октябрьский.</w:t>
      </w:r>
    </w:p>
    <w:p w:rsidR="00D5477F" w:rsidRPr="00F54730" w:rsidRDefault="00D5477F" w:rsidP="00D5477F">
      <w:pPr>
        <w:rPr>
          <w:rFonts w:ascii="Times New Roman" w:hAnsi="Times New Roman" w:cs="Times New Roman"/>
          <w:sz w:val="28"/>
          <w:szCs w:val="28"/>
        </w:rPr>
      </w:pP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Численность населения Атагайского МО на 01. 01. 2016 г.</w:t>
      </w:r>
    </w:p>
    <w:tbl>
      <w:tblPr>
        <w:tblStyle w:val="a3"/>
        <w:tblW w:w="0" w:type="auto"/>
        <w:tblLook w:val="04A0" w:firstRow="1" w:lastRow="0" w:firstColumn="1" w:lastColumn="0" w:noHBand="0" w:noVBand="1"/>
      </w:tblPr>
      <w:tblGrid>
        <w:gridCol w:w="1242"/>
        <w:gridCol w:w="5138"/>
        <w:gridCol w:w="3191"/>
      </w:tblGrid>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Населённый пункт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Численность, чел.</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1</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Р. п. Атагай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1612  (1400)</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В т. ч.</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Балакшин-Бор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144  (99)</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В т. ч.</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Братский Бор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76  (70)</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2</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Д. Каз. Бадарановка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25  (21)</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3</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Д. Ук-Бадарановка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65  (50)</w:t>
            </w:r>
          </w:p>
        </w:tc>
      </w:tr>
      <w:tr w:rsidR="00D5477F" w:rsidRPr="00F54730" w:rsidTr="006D4CAC">
        <w:trPr>
          <w:trHeight w:val="39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4</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Д. Каксат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92  (87)</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5</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Д.Шипицина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102  (84)</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6</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П. Усть-Кадуй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122  (106)</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7</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П.Лесной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123  (90)</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8</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Д. Укар</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143  (134)</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9</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t>Уч. Октябрьский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245  (162)</w:t>
            </w:r>
          </w:p>
        </w:tc>
      </w:tr>
      <w:tr w:rsidR="00D5477F" w:rsidRPr="00F54730" w:rsidTr="006D4CA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jc w:val="center"/>
              <w:rPr>
                <w:rFonts w:ascii="Times New Roman" w:hAnsi="Times New Roman" w:cs="Times New Roman"/>
                <w:sz w:val="28"/>
                <w:szCs w:val="28"/>
              </w:rPr>
            </w:pPr>
            <w:r w:rsidRPr="00F54730">
              <w:rPr>
                <w:rFonts w:ascii="Times New Roman" w:hAnsi="Times New Roman" w:cs="Times New Roman"/>
                <w:sz w:val="28"/>
                <w:szCs w:val="28"/>
              </w:rPr>
              <w:lastRenderedPageBreak/>
              <w:t>Всего</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77F" w:rsidRPr="00F54730" w:rsidRDefault="00D5477F" w:rsidP="006D4CAC">
            <w:pPr>
              <w:jc w:val="center"/>
              <w:rPr>
                <w:rFonts w:ascii="Times New Roman" w:hAnsi="Times New Roman" w:cs="Times New Roman"/>
                <w:sz w:val="28"/>
                <w:szCs w:val="28"/>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77F" w:rsidRPr="00F54730" w:rsidRDefault="00D5477F" w:rsidP="006D4CAC">
            <w:pPr>
              <w:rPr>
                <w:rFonts w:ascii="Times New Roman" w:hAnsi="Times New Roman" w:cs="Times New Roman"/>
                <w:sz w:val="28"/>
                <w:szCs w:val="28"/>
              </w:rPr>
            </w:pPr>
            <w:r w:rsidRPr="00F54730">
              <w:rPr>
                <w:rFonts w:ascii="Times New Roman" w:hAnsi="Times New Roman" w:cs="Times New Roman"/>
                <w:sz w:val="28"/>
                <w:szCs w:val="28"/>
              </w:rPr>
              <w:t xml:space="preserve">               2749  (2486)</w:t>
            </w:r>
          </w:p>
        </w:tc>
      </w:tr>
    </w:tbl>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За прошедший год на территории родилось 21 ребёнок, умерло 42 чел.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По статистическим данным, за 2015 год на территорию Атагайского МО прибыло 66 человек, а убыло 54 человек, таким образом.</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Официально безработных на территории МО на 01.01.2015 г. числится 31 чел.</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Атагайское</w:t>
      </w:r>
      <w:r w:rsidR="00143C01" w:rsidRPr="00F54730">
        <w:rPr>
          <w:rFonts w:ascii="Times New Roman" w:hAnsi="Times New Roman" w:cs="Times New Roman"/>
          <w:sz w:val="28"/>
          <w:szCs w:val="28"/>
        </w:rPr>
        <w:t xml:space="preserve"> </w:t>
      </w:r>
      <w:r w:rsidRPr="00F54730">
        <w:rPr>
          <w:rFonts w:ascii="Times New Roman" w:hAnsi="Times New Roman" w:cs="Times New Roman"/>
          <w:sz w:val="28"/>
          <w:szCs w:val="28"/>
        </w:rPr>
        <w:t>муниципальное образование является глубоко дотационной территорией, от общей суммы доходов бюджета собственные доходы (налог на доходы физических лиц, единый сельскохозяйственный налог, налог на имущество физических лиц, земельный налог, доходы от оказания платных услуг составляют меньше 10%. Остальные 90% - это областная дотация (32,5%), субсидии бюджетам городских поселений (45,9%), районная дотация (3,8%), доходы от уплаты акцизов (6,9%), доходы от возмещения понесённых расходов (1,4%), субвенции бюджетам (1,4%).</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Расходы за 2015 г. составили: заработная плата администрации и культуры – 62,4 %, коммунальные услуги (оплата тепла, электроэнергии, связи) – 17,9%, дорожное хозяйство – 6,6%, межбюджетные трансферты – 4,0%, благоустройство – 3,9%, ВУС – 1,4%, пожарная безопасность – 1,1%, прочие расходы – 2,8%.  </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ПРОИЗВОДСТВЕННАЯ СФЕРА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На территории Атагайского МО расположены:</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Войтов В. В. (отжиг древесного угля);</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Бакунец (лесозаготовка, обеспечение дровами школы, клуба, населения Октябрьска);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Довыденко А. М. (лесозаготовка);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ИП Савельев Н. П. (отжиг древесного угля, Атагай);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ЗАО "Юникс" – (лесозаготовка);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облкммунэнерго;</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Нижнеудинское  лесничество;</w:t>
      </w:r>
    </w:p>
    <w:p w:rsidR="00D5477F" w:rsidRPr="00F54730" w:rsidRDefault="00D5477F" w:rsidP="00D5477F">
      <w:pPr>
        <w:rPr>
          <w:rFonts w:ascii="Times New Roman" w:hAnsi="Times New Roman" w:cs="Times New Roman"/>
          <w:sz w:val="28"/>
          <w:szCs w:val="28"/>
        </w:rPr>
      </w:pPr>
    </w:p>
    <w:p w:rsidR="00F54730" w:rsidRDefault="00F54730" w:rsidP="00D5477F">
      <w:pPr>
        <w:jc w:val="center"/>
        <w:rPr>
          <w:rFonts w:ascii="Times New Roman" w:hAnsi="Times New Roman" w:cs="Times New Roman"/>
          <w:b/>
          <w:sz w:val="28"/>
          <w:szCs w:val="28"/>
        </w:rPr>
      </w:pPr>
    </w:p>
    <w:p w:rsidR="00F54730" w:rsidRDefault="00F54730" w:rsidP="00D5477F">
      <w:pPr>
        <w:jc w:val="center"/>
        <w:rPr>
          <w:rFonts w:ascii="Times New Roman" w:hAnsi="Times New Roman" w:cs="Times New Roman"/>
          <w:b/>
          <w:sz w:val="28"/>
          <w:szCs w:val="28"/>
        </w:rPr>
      </w:pPr>
    </w:p>
    <w:p w:rsidR="00D5477F" w:rsidRPr="00F54730" w:rsidRDefault="00D5477F" w:rsidP="00D5477F">
      <w:pPr>
        <w:jc w:val="center"/>
        <w:rPr>
          <w:rFonts w:ascii="Times New Roman" w:hAnsi="Times New Roman" w:cs="Times New Roman"/>
          <w:sz w:val="28"/>
          <w:szCs w:val="28"/>
        </w:rPr>
      </w:pPr>
      <w:r w:rsidRPr="00F54730">
        <w:rPr>
          <w:rFonts w:ascii="Times New Roman" w:hAnsi="Times New Roman" w:cs="Times New Roman"/>
          <w:b/>
          <w:sz w:val="28"/>
          <w:szCs w:val="28"/>
        </w:rPr>
        <w:t>СЕЛЬСКОЕ  ХОЗЯЙСТВО</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СХПК "Исток" (Ук-Бадарановка);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КФХ Костенко С. И. (п. Лесной);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КФХ Штима И. И. (д. Каксат);</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КФХ  Кузнецов С. Н. (д. Укар)</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КФХ Довыденко А. А. (р. п.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КФХ Алексеенко А.  (п. Усть_Кадуй)</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ОБРАЗОВАНИЕ</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МКУ Атагайская СОШ, всего обучающихся в ней 314 детей, из них в структурных подразделениях:</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Октябрьская НОШ - 12 чел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Усть-Кадуйская НОШ - 6 чел</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Шипицинская НОШ - 5 чел</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Ежедневный подвоз детей осуществляется из 7 населённых пунктов 62 детей, в субботу – воскресенье ещё подвозятся 13 детей в уч. Октябрьский. Обновлённый автопарк составляет 4 единицы. Имеется пришкольный интернат, в котором проживают 10 детей из уч. Октябрьский. Обучение проводится в 2 смены. Работают 81 чел., из них 32 основных педагогических работников и 49 прочих. (Р. п. Атагай – всего 65, из них педагогов 28, уч. Октябрьский 10 – 2, п. Усть-Кадуй 3 – 1, д. Шипицина 3 – 1).</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МКУ Балакшино-Борская ООШ. Обучающихся 11 чел., из них подвозятся из Ук-Бадарановки 5 чел. В начальном звене 7 обучающихся.  Работающих 17 чел, из них педагогов 8 чел.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Детский сад, расположенный в р. п. Атагай, посещает 88 чел, рассчитан на 100 мест. Работает 23 человека из них педагогические работники 9 чел.  Здания детского сада в р. п. Атагай нуждаются в капитальном ремонте, так как они были построены в 1979 г., за 37 лет проводились только косметические ремонты.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lastRenderedPageBreak/>
        <w:t>- Детский сад уч. Октябрьский посещают 10 детей, работающих 4 чел., из них педагогических работников 2 чел.</w:t>
      </w:r>
    </w:p>
    <w:p w:rsidR="00D5477F" w:rsidRPr="00F54730" w:rsidRDefault="00D5477F" w:rsidP="00D5477F">
      <w:pPr>
        <w:rPr>
          <w:rFonts w:ascii="Times New Roman" w:hAnsi="Times New Roman" w:cs="Times New Roman"/>
          <w:sz w:val="28"/>
          <w:szCs w:val="28"/>
        </w:rPr>
      </w:pP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ЗДРАВООХРАНЕНИЕ</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b/>
          <w:sz w:val="28"/>
          <w:szCs w:val="28"/>
        </w:rPr>
        <w:t xml:space="preserve">- ОГБУЗ Атагайская городская больница - </w:t>
      </w:r>
      <w:r w:rsidRPr="00F54730">
        <w:rPr>
          <w:rFonts w:ascii="Times New Roman" w:hAnsi="Times New Roman" w:cs="Times New Roman"/>
          <w:sz w:val="28"/>
          <w:szCs w:val="28"/>
        </w:rPr>
        <w:t xml:space="preserve">оказывает мед.помощь населению п. Атагай и на 6 фельдшерских пунктах (Ук-Бадарановка, Шипицина, Усть-Кадуй, Лесной, Октябрьский, Укар). Всего работающих 53 чел, из них в амбулаторной службе - 29. Стационарная помощь оказывается в круглосуточном стационаре на  50 коек, амбулаторно на 70 посещений в смену. Обслуживается 2486 человек.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Приём пациентов осуществляет врач-терапевт, детей - в педиатрическом кабинете, женское население - в смотровом кабинете.</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стационаре  отработано 19973 </w:t>
      </w:r>
      <w:r w:rsidR="00B46340" w:rsidRPr="00F54730">
        <w:rPr>
          <w:rFonts w:ascii="Times New Roman" w:hAnsi="Times New Roman" w:cs="Times New Roman"/>
          <w:sz w:val="28"/>
          <w:szCs w:val="28"/>
        </w:rPr>
        <w:t>койко-дней</w:t>
      </w:r>
      <w:r w:rsidRPr="00F54730">
        <w:rPr>
          <w:rFonts w:ascii="Times New Roman" w:hAnsi="Times New Roman" w:cs="Times New Roman"/>
          <w:sz w:val="28"/>
          <w:szCs w:val="28"/>
        </w:rPr>
        <w:t>.   На территории обслуживается 549 детей, детской смертности в 2015 г. не было.</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Вспышек инфекционных заболеваний и гриппа в 2015 г. на территории Атагайского МО не было.</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Социально означенные заболевания: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 туберкулёз – 15 человек, вновь выявленных в 2014 г. нет;</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 ВИЧ-инфекция – 20 случаев, из них 4 выявлены в 2014 г.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Укомплектованность врачебными кадрами составляет 25%, средним и младшим медицинским персоналом – 100%.</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Большая проблема для жителей территории и медицинских работников – это работа машины скорой помощи. Данный автомобиль выработал уже двойной  ресурс, и нашей больнице необходима новая машина скорой помощи.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b/>
          <w:sz w:val="28"/>
          <w:szCs w:val="28"/>
        </w:rPr>
        <w:t xml:space="preserve">- ОСУ (отделение сестринского ухода) - </w:t>
      </w:r>
      <w:r w:rsidRPr="00F54730">
        <w:rPr>
          <w:rFonts w:ascii="Times New Roman" w:hAnsi="Times New Roman" w:cs="Times New Roman"/>
          <w:sz w:val="28"/>
          <w:szCs w:val="28"/>
        </w:rPr>
        <w:t>на 25 коек.</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Аптечный киоск - 1 чел.</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КУЛЬТУРА</w:t>
      </w:r>
    </w:p>
    <w:p w:rsidR="00D5477F" w:rsidRPr="00F54730" w:rsidRDefault="00D5477F" w:rsidP="00D5477F">
      <w:pPr>
        <w:spacing w:after="0" w:line="240" w:lineRule="auto"/>
        <w:jc w:val="both"/>
        <w:rPr>
          <w:rFonts w:ascii="Times New Roman" w:hAnsi="Times New Roman" w:cs="Times New Roman"/>
          <w:sz w:val="28"/>
          <w:szCs w:val="28"/>
        </w:rPr>
      </w:pP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Общее количество учреждений культуры и спорта относительно 2014 года не изменилось и составило 12 единиц. В том числе   библиотек – 3, клубов – 9</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lastRenderedPageBreak/>
        <w:t xml:space="preserve">  Количество работников  учреждений культуры и спорта относительно 2014 года  составило – 13 человек.</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Количество штатных единиц данных работников составляет 13,5 шт.ед. (2014 год – 14 шт.ед.), средняя зарплата по итогу 2015 года составила 21034 рублей  в месяц.</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В штате присутствует руководитель клубных формирований по  спорту.</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Общее количество жителей в муниципальном образовании  2486чел. Из них:</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А) Являются читателями библиотек  750 человек</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Б) Занимаются в кружках и творческих коллективах 224 человек. Общее количество кружков и  коллективов  составляет 29 единиц.</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В). Систематически занимаются физической культурой и спортом  182человек. Общее количество спортивных формирований составляет 14 единиц.</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Из общего числа посещающих учреждения культуры  детей до 14 лет – 11496 человек.</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молодежи (15-30 лет) – 4303 человек.</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Всего за год число посещений учреждений культуры и спорта составило 23036  единиц. В том числе посещений библиотек – 9520 единиц.</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В течение года книговыдача составила  20318  экземпляров.</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Уровень материально-технической базы учреждений культуры Атагайского муниципального образования  составляет 30% от потребностей.</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Мебелью оснащены: СК д. Укар, СДК р.п. Атагай на 80 %, остальные учреждения на 10 %.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Техническим оборудованием оснащены СК д. Укар, СДК р.п. Атагай на 90 – 95 %, остальные учреждения на 20 -30 %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Первичными средствами пожаротушения обеспечены на 100 %,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Подключение к Интернету отсутствует.</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Библиотечный фонд учреждений составляет  15514 экземпляров.</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В течении года затрачено:</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покупку книг и на подписку периодических изданий -    0 рублей.</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приобретение спортивного инвентаря – 0 руб.</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приобретение  сценических костюмов и оборудования – 0 руб.</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ремонт учреждений  культуры и спорта – 0 руб.</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Количество мероприятий, проведенных учреждениями культуры в течение года  составило 1443 единицы.  В том  числе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 ориентированных на детей и молодежь – 1205 единиц</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социально незащищенные группы населения  -  77</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на людей с ограниченным возможностями – 12 ед.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на несовершеннолетних, состоящих на профилактическом учете –  390 ед.</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Помимо муниципальных программ, учреждения культуры приняли участие в реализации районной Программы развития и сохранения традиционного народного творчества, культуры и спорта и молодежной политики  (фестиваль «Нижнеудинское кружево»,  Школа передового опыта,</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В  рамках мероприятий по реализации Ведомственной программы МО «Нижнеудинский район» «Патриотическое воспитание граждан в </w:t>
      </w:r>
      <w:r w:rsidRPr="00F54730">
        <w:rPr>
          <w:rFonts w:ascii="Times New Roman" w:hAnsi="Times New Roman" w:cs="Times New Roman"/>
          <w:sz w:val="28"/>
          <w:szCs w:val="28"/>
        </w:rPr>
        <w:lastRenderedPageBreak/>
        <w:t>муниципальном образовании «Нижнеудинский район» на 2014-2016 годы приняли участие в Летней спартакиаде пенсионеров.</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Управлением по культуре Нижнеудинского района по линии работы    с детьми и молодежью  проводился    туристический слет  семей Нижнеудинского района. От нашей администрации участие в нем приняла семья Атминович.</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27 июня был объявлен Всероссийский олимпийский день. На территории п. Атагай были проведены соревнования      по волейболу между семейными командами поселка, в которых  участвовали четыре семьи.</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25 февраля организовано и проведено тестирование  физической подготовленности населения 6-11 ступеней ГТО.</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Учреждения культуры принимали участие  в организации и проведении всероссийского экологического  субботника «Зеленая Россия», и экологической  акции    «Нашим рекам – чистые берега», в результате которых по администрации было убрано в общей сумме более трех гектаров территории.</w:t>
      </w:r>
    </w:p>
    <w:p w:rsidR="00D5477F" w:rsidRPr="00F54730" w:rsidRDefault="00D5477F" w:rsidP="00D5477F">
      <w:pPr>
        <w:spacing w:after="0" w:line="240" w:lineRule="auto"/>
        <w:jc w:val="both"/>
        <w:rPr>
          <w:rFonts w:ascii="Times New Roman" w:hAnsi="Times New Roman" w:cs="Times New Roman"/>
          <w:sz w:val="28"/>
          <w:szCs w:val="28"/>
        </w:rPr>
      </w:pP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В 2015 году  учреждения культуры Атагайского муниципального образования приняли участие в следующих конкурсах разных уровней:</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19 городской  фестиваль-конкурс исполнителей эстрадной песни «Золотой микрофон 2015»</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Районный конкурс патриотической песни</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«Читаем детям о войне» районная акция;</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«Победный май» - районный марафон библиотечных мероприятий, посвященный 70-летию Победы в ВОВ;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«К книжке первые шаги» областная акция по привлечению к чтению дошкольников;</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«Книга здорова» -  Международная социальная акция. Грамоту за участие получила Пушкарная Влада д. Укар</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3 место получили читатели Укарской библиотеки в районном конкурсе детского творчества «И был я книгой  вдохновлен…», посвященном  Году литературы в России, и были отмечены грамотой</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Укарская районная библиотека была так же отмечена грамотой за активное участие в Программе летних чтений «Все лето с книгой»</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За отчетный 2015 год стали знаковыми мероприятия, посвященные юбилейной дате Великой Победы. </w:t>
      </w:r>
    </w:p>
    <w:p w:rsidR="00D5477F" w:rsidRPr="00F54730" w:rsidRDefault="00D5477F" w:rsidP="00D5477F">
      <w:pPr>
        <w:spacing w:after="0" w:line="240" w:lineRule="auto"/>
        <w:jc w:val="both"/>
        <w:rPr>
          <w:rFonts w:ascii="Times New Roman" w:hAnsi="Times New Roman" w:cs="Times New Roman"/>
          <w:sz w:val="28"/>
          <w:szCs w:val="28"/>
        </w:rPr>
      </w:pPr>
      <w:r w:rsidRPr="00F54730">
        <w:rPr>
          <w:rFonts w:ascii="Times New Roman" w:hAnsi="Times New Roman" w:cs="Times New Roman"/>
          <w:sz w:val="28"/>
          <w:szCs w:val="28"/>
        </w:rPr>
        <w:t xml:space="preserve">   Кустовой фестиваль военной песни «Катюша», в котором приняли участие учреждения администрации . Праздник военной песни получился массовый, яркий и, наряду с этим, внес свою функцию в воспитании гражданственности и патриотизма. </w:t>
      </w:r>
    </w:p>
    <w:p w:rsidR="00D5477F" w:rsidRPr="00F54730" w:rsidRDefault="00D5477F" w:rsidP="00D5477F">
      <w:pPr>
        <w:spacing w:after="0" w:line="240" w:lineRule="auto"/>
        <w:contextualSpacing/>
        <w:jc w:val="both"/>
        <w:rPr>
          <w:rFonts w:ascii="Times New Roman" w:hAnsi="Times New Roman" w:cs="Times New Roman"/>
          <w:sz w:val="28"/>
          <w:szCs w:val="28"/>
        </w:rPr>
      </w:pPr>
      <w:r w:rsidRPr="00F54730">
        <w:rPr>
          <w:rFonts w:ascii="Times New Roman" w:hAnsi="Times New Roman" w:cs="Times New Roman"/>
          <w:sz w:val="28"/>
          <w:szCs w:val="28"/>
        </w:rPr>
        <w:t xml:space="preserve">  В день Великой Победы прошел ряд мероприятий: незабываемое шествие «Бессмертный полк» с элементами иллюстрации, в организации и проведении которого партнером выступила Атагайская СОШ и народный ансамбль танца «Веселинка».</w:t>
      </w:r>
    </w:p>
    <w:p w:rsidR="00D5477F" w:rsidRPr="00F54730" w:rsidRDefault="00D5477F" w:rsidP="00D5477F">
      <w:pPr>
        <w:spacing w:after="0" w:line="240" w:lineRule="auto"/>
        <w:contextualSpacing/>
        <w:jc w:val="both"/>
        <w:rPr>
          <w:rFonts w:ascii="Times New Roman" w:hAnsi="Times New Roman" w:cs="Times New Roman"/>
          <w:sz w:val="28"/>
          <w:szCs w:val="28"/>
        </w:rPr>
      </w:pPr>
      <w:r w:rsidRPr="00F54730">
        <w:rPr>
          <w:rFonts w:ascii="Times New Roman" w:hAnsi="Times New Roman" w:cs="Times New Roman"/>
          <w:sz w:val="28"/>
          <w:szCs w:val="28"/>
        </w:rPr>
        <w:lastRenderedPageBreak/>
        <w:t>Торжественный митинг, посвященный землякам-победителям, проходил у мемориальной доски землякам-фронтовикам. Это мероприятие совпало с Областной акцией единого действия «Песни Победы».</w:t>
      </w:r>
    </w:p>
    <w:p w:rsidR="00D5477F" w:rsidRPr="00F54730" w:rsidRDefault="00D5477F" w:rsidP="00D5477F">
      <w:pPr>
        <w:spacing w:after="0" w:line="240" w:lineRule="auto"/>
        <w:contextualSpacing/>
        <w:jc w:val="both"/>
        <w:rPr>
          <w:rFonts w:ascii="Times New Roman" w:hAnsi="Times New Roman" w:cs="Times New Roman"/>
          <w:sz w:val="28"/>
          <w:szCs w:val="28"/>
        </w:rPr>
      </w:pPr>
      <w:r w:rsidRPr="00F54730">
        <w:rPr>
          <w:rFonts w:ascii="Times New Roman" w:hAnsi="Times New Roman" w:cs="Times New Roman"/>
          <w:sz w:val="28"/>
          <w:szCs w:val="28"/>
        </w:rPr>
        <w:t xml:space="preserve">  Под единым лозунгом: «За Победу!» во всех населенных пунктах прошли праздничные гуляния с выступлениями участников художественной самодеятельности, а так же спортивными состязаниями, атр-мобами и акциями.</w:t>
      </w:r>
    </w:p>
    <w:p w:rsidR="00D5477F" w:rsidRPr="00F54730" w:rsidRDefault="00D5477F" w:rsidP="00D5477F">
      <w:pPr>
        <w:spacing w:after="0" w:line="240" w:lineRule="auto"/>
        <w:contextualSpacing/>
        <w:jc w:val="both"/>
        <w:rPr>
          <w:rFonts w:ascii="Times New Roman" w:hAnsi="Times New Roman" w:cs="Times New Roman"/>
          <w:sz w:val="28"/>
          <w:szCs w:val="28"/>
        </w:rPr>
      </w:pPr>
      <w:r w:rsidRPr="00F54730">
        <w:rPr>
          <w:rFonts w:ascii="Times New Roman" w:hAnsi="Times New Roman" w:cs="Times New Roman"/>
          <w:sz w:val="28"/>
          <w:szCs w:val="28"/>
        </w:rPr>
        <w:t>Основные направления работы учреждений  культуры в 2016 году:</w:t>
      </w:r>
    </w:p>
    <w:p w:rsidR="00D5477F" w:rsidRPr="00F54730" w:rsidRDefault="00D5477F" w:rsidP="00D5477F">
      <w:pPr>
        <w:spacing w:after="0" w:line="240" w:lineRule="auto"/>
        <w:contextualSpacing/>
        <w:jc w:val="both"/>
        <w:rPr>
          <w:rFonts w:ascii="Times New Roman" w:hAnsi="Times New Roman" w:cs="Times New Roman"/>
          <w:sz w:val="28"/>
          <w:szCs w:val="28"/>
        </w:rPr>
      </w:pPr>
      <w:r w:rsidRPr="00F54730">
        <w:rPr>
          <w:rFonts w:ascii="Times New Roman" w:hAnsi="Times New Roman" w:cs="Times New Roman"/>
          <w:sz w:val="28"/>
          <w:szCs w:val="28"/>
        </w:rPr>
        <w:t>-   Активизация работы по привлечению населения разных возрастных категорий к занятиям физической культуры и массовым видам спорта</w:t>
      </w:r>
    </w:p>
    <w:p w:rsidR="00D5477F" w:rsidRPr="00F54730" w:rsidRDefault="00D5477F" w:rsidP="00D5477F">
      <w:pPr>
        <w:spacing w:after="0"/>
        <w:jc w:val="both"/>
        <w:rPr>
          <w:rFonts w:ascii="Times New Roman" w:hAnsi="Times New Roman" w:cs="Times New Roman"/>
          <w:sz w:val="28"/>
          <w:szCs w:val="28"/>
        </w:rPr>
      </w:pPr>
      <w:r w:rsidRPr="00F54730">
        <w:rPr>
          <w:rFonts w:ascii="Times New Roman" w:hAnsi="Times New Roman" w:cs="Times New Roman"/>
          <w:sz w:val="28"/>
          <w:szCs w:val="28"/>
        </w:rPr>
        <w:t>-    Дальнейшая работа по сохранению традиционных форм работы,  традиционного народного художественного творчества, любительского искусства, социально-культурной активности населения</w:t>
      </w:r>
    </w:p>
    <w:p w:rsidR="00D5477F" w:rsidRPr="00F54730" w:rsidRDefault="00D5477F" w:rsidP="00D5477F">
      <w:pPr>
        <w:spacing w:after="0"/>
        <w:jc w:val="both"/>
        <w:rPr>
          <w:rFonts w:ascii="Times New Roman" w:hAnsi="Times New Roman" w:cs="Times New Roman"/>
          <w:sz w:val="28"/>
          <w:szCs w:val="28"/>
        </w:rPr>
      </w:pPr>
      <w:r w:rsidRPr="00F54730">
        <w:rPr>
          <w:rFonts w:ascii="Times New Roman" w:hAnsi="Times New Roman" w:cs="Times New Roman"/>
          <w:sz w:val="28"/>
          <w:szCs w:val="28"/>
        </w:rPr>
        <w:t>-   Расширение спектра   услуг для детей и молодежи.</w:t>
      </w:r>
    </w:p>
    <w:p w:rsidR="00D5477F" w:rsidRPr="00F54730" w:rsidRDefault="00D5477F" w:rsidP="00D5477F">
      <w:pPr>
        <w:spacing w:after="0" w:line="240" w:lineRule="auto"/>
        <w:rPr>
          <w:rFonts w:ascii="Times New Roman" w:hAnsi="Times New Roman" w:cs="Times New Roman"/>
          <w:sz w:val="28"/>
          <w:szCs w:val="28"/>
        </w:rPr>
      </w:pP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СВЯЗЬ</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отделение почтовой связи - 9 чел., (в Атагае:  начальник ПО, оператор, 2 почтальона, техничка; плюс почтальоны по участкам:Укар +Ук-Бадарановка, Балакшин Бор, Шипицына + Казачья Бадарановка, Октябрьск, Усть-Кадуй;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 Ростелеком - 3 чел.</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ТОРГОВЛЯ</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Арутюнян Г. Д. (Атагай, Лесной, Братский Бор, Усть-Кадуй)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Побойкин С. И.(Атагай)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Дергунов Ю. И.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Ивановичев В. П.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Мова (Октябрьский)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Гедомейская Е. В. (Октябрьский)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Широков С. В. (Шипицина)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Санкова Л. А. (Балакшин Бор)</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ИП Савельева О. (Ук-Бадарановка)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ИП Никульшина В. И. (Каксат)</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ПРОЧИЕ ОРГАНИЗАЦИИ</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lastRenderedPageBreak/>
        <w:t>- ритуальные услуги;</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-ветеринарный участок;</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ПЧ-143 пожарной охраны Иркутской области - 13 чел.</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Отделение Сбербанка России с 01 сентября 2015 г.  было закрыто. На сегодняшний день население обслуживается 1 раз в неделю передвижным пунктом Сбербанка.</w:t>
      </w:r>
    </w:p>
    <w:p w:rsidR="00D5477F" w:rsidRPr="00F54730" w:rsidRDefault="00D5477F" w:rsidP="00D5477F">
      <w:pPr>
        <w:rPr>
          <w:rFonts w:ascii="Times New Roman" w:hAnsi="Times New Roman" w:cs="Times New Roman"/>
          <w:sz w:val="28"/>
          <w:szCs w:val="28"/>
        </w:rPr>
      </w:pPr>
    </w:p>
    <w:p w:rsidR="00D5477F" w:rsidRPr="00F54730" w:rsidRDefault="00D5477F" w:rsidP="00D5477F">
      <w:pPr>
        <w:rPr>
          <w:rFonts w:ascii="Times New Roman" w:hAnsi="Times New Roman" w:cs="Times New Roman"/>
          <w:b/>
          <w:sz w:val="28"/>
          <w:szCs w:val="28"/>
        </w:rPr>
      </w:pPr>
      <w:r w:rsidRPr="00F54730">
        <w:rPr>
          <w:rFonts w:ascii="Times New Roman" w:hAnsi="Times New Roman" w:cs="Times New Roman"/>
          <w:b/>
          <w:sz w:val="28"/>
          <w:szCs w:val="28"/>
        </w:rPr>
        <w:t xml:space="preserve">   В соответствие с наличием бюджетных средств, администрацией нашего МО была проведена следующая работа: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2015 г.  большое внимание нами уделялось  обеспечению пожарной безопасности на территории Атагайского МО: весной и осенью 2015 года была произведена противопожарная опашка  населённых пунктов  Ук-Бадарановка и Балакшин Бор с использованием техники СХПК «Исток».  Нижнеудинский филиал дорожной службы Иркутской области, возглавляемый Бродским Игорем Евгеньевичем, оказал нам помощь, произведя весной и осенью противопожарную опашку д. Шипицина. Наш депутат, руководитель ИП Бакунец В. А., произвёл весной противопожарную опашку участка Октябрьский. Грейдеры В. А. Заречного произвели весной и осенью противопожарную опашку деревни Каз. Бадарановка. Весной силами КФХ Костенко С. И. произведена противопожарная опашка п. Лесной, КФХ  Кузнецов С. Н. – д.Укар.  При поддержке бойцов нашей пожарной части ПЧ-143 и добровольных пожарных дружинников весной были произведены отжиги сухой травы возле д. Шипицина, д. Каксат,  н. п. Братский Бор  р. п.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Весна и лето 2015 г. были сухими, но, в отличие от весны 2014 г., пожаров на территории администрации было немного, один пожар был в лесу между Балакшин Бором и д. Ук Бадарановка, и другой пожар тоже на левом берегу, между этими же населёнными пунктами, горели покосы. Благодаря усилиям добровольных пожарных дружин Балакшин Бора и УкБадарановки, а также лесникам Костинского лесничества,данные возгорания  были потушены ещё до того, как они начали представлять угрозу населённым пунктам.</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Администрацией в 2014 г. начаты работы по постановке автомобильных дорог общего пользования местного значения на кадастровый учёт. В 2015 г. данная работа была закончена и в конце 2015 г. начали процедуру оформления в собственность части автомобильных дорог общего </w:t>
      </w:r>
      <w:r w:rsidRPr="00F54730">
        <w:rPr>
          <w:rFonts w:ascii="Times New Roman" w:hAnsi="Times New Roman" w:cs="Times New Roman"/>
          <w:sz w:val="28"/>
          <w:szCs w:val="28"/>
        </w:rPr>
        <w:lastRenderedPageBreak/>
        <w:t>пользования местного значения (ул. Победы, ул. 1 мая, ул. Лесная, пер. Клубный).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В 2015 г. Администрация муниципального района муниципального образования «Нижнеудинский район» произвела ремонт дорог, принадлежащих району и расположенных на территории нашей администрации – подъезд к р. п. Атагай (Балакшин Бор) по левому берегу р. Уда и дорогу между Балакшин Бором и д.Ук Бадарановка (Июль), затем ремонт моста через р. Красная речка на Красной горе (октябрь), а также ремонт дороги «подъезд к уч. Октябрьский» (август).</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Администрацией в 2014 г. начаты работы по постановке автомобильных дорог общего пользования местного значения на кадастровый учёт. В 2015 г. данная работа была закончена и в конце 2015 г. начали процедуру оформления в собственность части автомобильных дорог общего пользования местного значения (ул. Победы, ул. 1 мая, ул. Лесная, пер. Клубный). На данные мероприятия было затрачено свыше 200 тыс. руб.        В течение 2015 г. на ремонт дорог в Балакшин Боре и УкБадарановке,грейдирование дорог в Атагае, Усть-Кадуе, Братском Боре,  Лесном, Каксатенами было потрачено около  600 тыс. р. Также в 2015 г. нами были приобретены дорожные знаки на сумму 93240 руб, которые в соответствии с рекомендуемой схемой размещения были установлены  в р. п. Атагай  - возле начальной школы (ул. Победы), и возле зданий средней школы и детского сада (ул. 1 Мая), на что было затрачено 64369,25 руб.</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Благодаря спонсорской помощи Юнда А. А.  был оформлен земельный  участок под «Сквер памяти», для выполнения проекта  данного сквера необходимо произвести топографическую съёмку данного земельного участка, финансов на проведение данной процедуры мы не смогли выделить, поэтому в настоящий момент работы  по данному направлению приостановлены.</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Хочется отметить всех предпринимателей, занимающихся торговлей на территории нашей администрации:  они все приняли активное участие в канун юбилея Победы – сформировали и вручили нашим участникам войны и труженикам тыла, а также вдовам участников продовольственные наборы.  Накануне Нового года по инициативе губернатора, была организована акция по формированию и вручению подарков детям из многодетных семей и семей, находящихся в сложной экономической ситуации. Все наши предприниматели и те, что занимаются торговлей, и те, кто занят в промышленном производстве, в данной акции также приняли активное </w:t>
      </w:r>
      <w:r w:rsidRPr="00F54730">
        <w:rPr>
          <w:rFonts w:ascii="Times New Roman" w:hAnsi="Times New Roman" w:cs="Times New Roman"/>
          <w:sz w:val="28"/>
          <w:szCs w:val="28"/>
        </w:rPr>
        <w:lastRenderedPageBreak/>
        <w:t xml:space="preserve">участие.  Также отдельное спасибо хочу сказать Арутюнян Генриху Даниловичу и Побойкину Сергею Ивановичу, эти два предпринимателя являются постоянными спонсорами нашей сборной команды территории Атагайского МО, выступающей на районных сельских играх. 5 марта 2016 г. в п. Подгорный будут проводиться очередные зимние сельские игры и мы снова рассчитываем на поддержку предпринимателей. </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2015 г. предприниматели и организации, работающие на территории нашего МО, оказывали ощутимую помощь в обеспечении безопасности населения и благоустройства территории. Это и проведение опашки населённых пунктов (Бакунец В. А., Николаева М. И.,  Костенко С. И., Кондратенко С. Н., Заречный В. А., Бродский И. Е.), и вырубание молодняка леса возле п. Усть-Кадуй для организации противопожарного разрыва (Алексеенко А. Л.), и предоставление строительного материала Сидоркевич В. А. для огораживания территории Укарского клуба, Войтовым А. В. – для ремонта администрации,  и украшение территории посёлкак Дню Победы (Савельев Н. П. – изготовил баннер), и оказание помощи администрации по содержанию места временного хранения бытовых отходов (свалка) Войтовым В. В., и содержание ледовой и лодочной переправы в Балакшин Бор – Юнда А. А.  К тому же при проведении массовых мероприятий в населённых пунктах нашей территории (день Победы, Новый год, день защиты детей, день пожилого человека и другие) предприниматели, проживающие и работающие в этих деревнях и посёлках, все до единого, оказывают спонсорскую помощь нашим клубам. Общая сумма этих общественных деяний со стороны предпринимателей по нашим подсчётам превышает полмиллиона рублей. Всем им огромное спасибо за эти добрые дела.</w:t>
      </w:r>
    </w:p>
    <w:p w:rsidR="00D5477F" w:rsidRPr="00F54730" w:rsidRDefault="00D5477F" w:rsidP="00D5477F">
      <w:pPr>
        <w:rPr>
          <w:rFonts w:ascii="Times New Roman" w:hAnsi="Times New Roman" w:cs="Times New Roman"/>
          <w:color w:val="FF0000"/>
          <w:sz w:val="28"/>
          <w:szCs w:val="28"/>
        </w:rPr>
      </w:pP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работе администрации уделяется большое внимание вопросам пропаганды здорового образа жизни.  28 февраля 2015 г. мы принимали на своей территории зимние спортивные игры Нижнеудинского района, где присутствовало 6 команд. Команда Атагайского МО заняла в этих соревнованиях 1-е место. Это результат как наших спортсменов, которые показали отличные и хорошие результаты во все видах соревнований (лыжи -1е место; шахматы – 1-е место; шашки -3е место; настольный теннис – 3-е место; стритбол – 3-е место), но ещё и результат организаторов спортивной работы на нашей территории, это работники клубов и школ.  В 2015 г.  команда нашего МО принимали участие в районных летних спортивных </w:t>
      </w:r>
      <w:r w:rsidRPr="00F54730">
        <w:rPr>
          <w:rFonts w:ascii="Times New Roman" w:hAnsi="Times New Roman" w:cs="Times New Roman"/>
          <w:sz w:val="28"/>
          <w:szCs w:val="28"/>
        </w:rPr>
        <w:lastRenderedPageBreak/>
        <w:t xml:space="preserve">играх, где общекомандного призового места мы не заняли, но наша женская команда заняла 1-е место по волейболу, а легкоатлеты заняли 2-е командное место.  За то, что команда нашей территории неоднократно занимала призовые места в районных сельских играх и за то, что наша территория принимала 3 раза районные игры, администрация района   премировала Атагай спортивным комплексом для сдачи норм ГТО. Данный комплекс установлен возле Атагайского СДК. Также хочется поблагодарить предпринимателя Довыденко А. А., который по собственной инициативе на свои средства построил детскую горку возле СДК в Атагае. </w:t>
      </w:r>
    </w:p>
    <w:p w:rsidR="00D5477F" w:rsidRPr="00F54730" w:rsidRDefault="00D5477F" w:rsidP="00D5477F">
      <w:pPr>
        <w:rPr>
          <w:rFonts w:ascii="Times New Roman" w:hAnsi="Times New Roman" w:cs="Times New Roman"/>
          <w:color w:val="FF0000"/>
          <w:sz w:val="28"/>
          <w:szCs w:val="28"/>
        </w:rPr>
      </w:pPr>
      <w:r w:rsidRPr="00F54730">
        <w:rPr>
          <w:rFonts w:ascii="Times New Roman" w:hAnsi="Times New Roman" w:cs="Times New Roman"/>
          <w:sz w:val="28"/>
          <w:szCs w:val="28"/>
        </w:rPr>
        <w:t xml:space="preserve">    Мы работаем в тесном контакте с Советом ветеранов, который уже третий год возглавляет Назметдинова Неля Александровна. Всегда данная организация на территории Атагайской администрации работала и работает очень активно, ни одно мероприятие, которое проводится для пенсионеров в нашем районе, наш Совет ветеранов не пропускает. Да и на своей территории активисты этой организации проводят массу мероприятий, в частности, на сегодняшний день «дочерние» первичные организации ветеранов созданы и функционируют в д. Каксат, Укар, уч. Октябрьский.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апреле мае 2015 г. была проведена акция «Поздравь ветерана» - Шагаева Зоя Ильинична подготовила группу детей, с которыми мы объехали всех ветеранов и тружеников тыла, при этом дети показывали небольшой концерт и вручали подарки от Атагайской администрации.</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Весной, в апреле - мае, нами был составлен график сбора и вывоза мусора из п. Атагай по улицам. Большинство населения воспользовалось предоставленной возможностью организованного вывоза мусора со своих усадеб, в результате за 16 дней ( с 28 апреля по 15 мая) было вывезено на свалку более40 тракторных тележек мусора.</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Весной, в мае 2015 г.  нами были  орган</w:t>
      </w:r>
      <w:r w:rsidRPr="00F54730">
        <w:rPr>
          <w:rStyle w:val="a4"/>
          <w:rFonts w:ascii="Times New Roman" w:hAnsi="Times New Roman" w:cs="Times New Roman"/>
          <w:sz w:val="28"/>
          <w:szCs w:val="28"/>
        </w:rPr>
        <w:t xml:space="preserve">изованы  субботники по уборке </w:t>
      </w:r>
      <w:r w:rsidRPr="00F54730">
        <w:rPr>
          <w:rFonts w:ascii="Times New Roman" w:hAnsi="Times New Roman" w:cs="Times New Roman"/>
          <w:sz w:val="28"/>
          <w:szCs w:val="28"/>
        </w:rPr>
        <w:t xml:space="preserve">  территории посёлка и кладбища, расположенного возле пожарной части.  Участие в нём приняли работники и обучающиеся общеобразовательной школы, школы искусств, работники центра славянской культуры, больницы, пожарной части, администрации – всего более 40 человек. Также были организованы субботники по уборке  территории во всех населённых пунктах  Атагайского МО.</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В июне 2015 г. нами уже традиционно была организована работа по химической обработке мест  произрастания  конопли возле деревень УковскаяБадарановка, Казачья  Бадарановка,  Шипицина. Если в 2014 г. </w:t>
      </w:r>
      <w:r w:rsidRPr="00F54730">
        <w:rPr>
          <w:rFonts w:ascii="Times New Roman" w:hAnsi="Times New Roman" w:cs="Times New Roman"/>
          <w:sz w:val="28"/>
          <w:szCs w:val="28"/>
        </w:rPr>
        <w:lastRenderedPageBreak/>
        <w:t>обработка показала высокую эффективность данного способа борьбы с коноплёй, то в 2015 г. почему то тот же препарат не дал ожидаемого эффекта, поэтому в августе пришлось проводить повторную обработку мест произрастания конопли.</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Также нами проводилась работа по пополнению бюджета МО: во-первых, нами заключены договора аренды помещений администрации под ритуальный отдел, под магазин одежды; во-вторых, проводится работа с населением по оформлению в собственность земельных участков и объектов недвижимости.  В течение 2015 г.  на эти цели выдано более 60 справок, оформлено  43 участка. Под строительство индивидуальных жилых домов выделено в течение 2015 г. 5 земельных участков.</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    Проводилась работа с неблагополучными семьями по всем населённым пунктам.  Хочется отметить работников нашей больницы Важенцеву Надежду Александровну,  Калиничеву Раису Евгеньевну, Лобенко Галину Владимировну,  социального педагога школы Быкову Елену Викторовну за помощь и поддержку в работе с этими семьями.  Такие семьи неоднократно  посещались в Каксате, Укаре, Балакшин-Боре, Шипицина,  Усть-Кадуе, Лесном,  Атагае,  Октябрьском.</w:t>
      </w:r>
    </w:p>
    <w:p w:rsidR="00D5477F" w:rsidRPr="00F54730" w:rsidRDefault="00D5477F" w:rsidP="00D5477F">
      <w:pPr>
        <w:jc w:val="center"/>
        <w:rPr>
          <w:rFonts w:ascii="Times New Roman" w:hAnsi="Times New Roman" w:cs="Times New Roman"/>
          <w:b/>
          <w:sz w:val="28"/>
          <w:szCs w:val="28"/>
        </w:rPr>
      </w:pPr>
      <w:r w:rsidRPr="00F54730">
        <w:rPr>
          <w:rFonts w:ascii="Times New Roman" w:hAnsi="Times New Roman" w:cs="Times New Roman"/>
          <w:b/>
          <w:sz w:val="28"/>
          <w:szCs w:val="28"/>
        </w:rPr>
        <w:t>НАРОДНЫЕ ИНИЦИАТИВЫ</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Начиная с 2011 года в Иркутской области начали реализовывать проект под названием "Народные инициативы" - то есть область выделяет определённую сумму денег на решение самых животрепещущих проблем муниципальных образований. На что потратить выделяемые деньги решается на местах, на заседании местных дум и на сходах граждан.</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В 2015 г. на народные инициативы область выделила Атагайскому МО 561200 руб., из них на организацию уличного освещения в д. Каксат, Укар, Шипицина было потрачено  424546 руб., остальные средства были затрачены на проведение опашки д.Каксат, п. Усть-Кадуй и р. п. Атагай.</w:t>
      </w:r>
    </w:p>
    <w:p w:rsidR="00D5477F" w:rsidRPr="00F54730" w:rsidRDefault="00D5477F" w:rsidP="00D5477F">
      <w:pPr>
        <w:rPr>
          <w:rFonts w:ascii="Times New Roman" w:hAnsi="Times New Roman" w:cs="Times New Roman"/>
          <w:sz w:val="28"/>
          <w:szCs w:val="28"/>
        </w:rPr>
      </w:pPr>
      <w:r w:rsidRPr="00F54730">
        <w:rPr>
          <w:rFonts w:ascii="Times New Roman" w:hAnsi="Times New Roman" w:cs="Times New Roman"/>
          <w:sz w:val="28"/>
          <w:szCs w:val="28"/>
        </w:rPr>
        <w:t xml:space="preserve">В 2016 г. из областного бюджета на данную статью расходов выделяется 516 т. р. Мы предлагаем потратить данные средства на следующие мероприятия: </w:t>
      </w:r>
    </w:p>
    <w:p w:rsidR="00D5477F" w:rsidRPr="00F54730" w:rsidRDefault="00D5477F" w:rsidP="00D5477F">
      <w:pPr>
        <w:pStyle w:val="a5"/>
        <w:numPr>
          <w:ilvl w:val="0"/>
          <w:numId w:val="1"/>
        </w:numPr>
        <w:rPr>
          <w:rFonts w:ascii="Times New Roman" w:hAnsi="Times New Roman" w:cs="Times New Roman"/>
          <w:sz w:val="28"/>
          <w:szCs w:val="28"/>
        </w:rPr>
      </w:pPr>
      <w:r w:rsidRPr="00F54730">
        <w:rPr>
          <w:rFonts w:ascii="Times New Roman" w:hAnsi="Times New Roman" w:cs="Times New Roman"/>
          <w:sz w:val="28"/>
          <w:szCs w:val="28"/>
        </w:rPr>
        <w:t>Приобретение и установка электрооборудования в д. Уковская</w:t>
      </w:r>
      <w:r w:rsidR="00F54730">
        <w:rPr>
          <w:rFonts w:ascii="Times New Roman" w:hAnsi="Times New Roman" w:cs="Times New Roman"/>
          <w:sz w:val="28"/>
          <w:szCs w:val="28"/>
        </w:rPr>
        <w:t xml:space="preserve"> </w:t>
      </w:r>
      <w:r w:rsidRPr="00F54730">
        <w:rPr>
          <w:rFonts w:ascii="Times New Roman" w:hAnsi="Times New Roman" w:cs="Times New Roman"/>
          <w:sz w:val="28"/>
          <w:szCs w:val="28"/>
        </w:rPr>
        <w:t>Бадарановка (154 400 р.).</w:t>
      </w:r>
    </w:p>
    <w:p w:rsidR="00D5477F" w:rsidRPr="00F54730" w:rsidRDefault="00D5477F" w:rsidP="00D5477F">
      <w:pPr>
        <w:pStyle w:val="a5"/>
        <w:numPr>
          <w:ilvl w:val="0"/>
          <w:numId w:val="1"/>
        </w:numPr>
        <w:rPr>
          <w:rFonts w:ascii="Times New Roman" w:hAnsi="Times New Roman" w:cs="Times New Roman"/>
          <w:sz w:val="28"/>
          <w:szCs w:val="28"/>
        </w:rPr>
      </w:pPr>
      <w:r w:rsidRPr="00F54730">
        <w:rPr>
          <w:rFonts w:ascii="Times New Roman" w:hAnsi="Times New Roman" w:cs="Times New Roman"/>
          <w:sz w:val="28"/>
          <w:szCs w:val="28"/>
        </w:rPr>
        <w:t>Валка тополей в д. Каксат, Укар, п. Леснойрайон клубов, н. п. Балакшин Бор р. п. Атагай ул. Центральная и р. п. Атагай ул. Победы (317500р.).</w:t>
      </w:r>
    </w:p>
    <w:p w:rsidR="00D5477F" w:rsidRPr="00F54730" w:rsidRDefault="00D5477F" w:rsidP="00D5477F">
      <w:pPr>
        <w:pStyle w:val="a5"/>
        <w:numPr>
          <w:ilvl w:val="0"/>
          <w:numId w:val="1"/>
        </w:numPr>
        <w:rPr>
          <w:rFonts w:ascii="Times New Roman" w:hAnsi="Times New Roman" w:cs="Times New Roman"/>
          <w:sz w:val="28"/>
          <w:szCs w:val="28"/>
        </w:rPr>
      </w:pPr>
      <w:r w:rsidRPr="00F54730">
        <w:rPr>
          <w:rFonts w:ascii="Times New Roman" w:hAnsi="Times New Roman" w:cs="Times New Roman"/>
          <w:sz w:val="28"/>
          <w:szCs w:val="28"/>
        </w:rPr>
        <w:lastRenderedPageBreak/>
        <w:t xml:space="preserve">Противопожарная опашка п. Усть-Кадуй и д. Каксат (71258 р.). </w:t>
      </w:r>
    </w:p>
    <w:p w:rsidR="00D5477F" w:rsidRPr="00F54730" w:rsidRDefault="00D5477F" w:rsidP="00D5477F">
      <w:pPr>
        <w:pStyle w:val="a5"/>
        <w:rPr>
          <w:rFonts w:ascii="Times New Roman" w:hAnsi="Times New Roman" w:cs="Times New Roman"/>
          <w:sz w:val="28"/>
          <w:szCs w:val="28"/>
        </w:rPr>
      </w:pPr>
    </w:p>
    <w:p w:rsidR="00D5477F" w:rsidRPr="00F54730" w:rsidRDefault="00D5477F" w:rsidP="00D5477F">
      <w:pPr>
        <w:pStyle w:val="a5"/>
        <w:rPr>
          <w:rFonts w:ascii="Times New Roman" w:hAnsi="Times New Roman" w:cs="Times New Roman"/>
          <w:sz w:val="28"/>
          <w:szCs w:val="28"/>
        </w:rPr>
      </w:pPr>
    </w:p>
    <w:p w:rsidR="00221400" w:rsidRPr="00F54730" w:rsidRDefault="00221400">
      <w:pPr>
        <w:rPr>
          <w:rFonts w:ascii="Times New Roman" w:hAnsi="Times New Roman" w:cs="Times New Roman"/>
          <w:sz w:val="28"/>
          <w:szCs w:val="28"/>
        </w:rPr>
      </w:pPr>
    </w:p>
    <w:sectPr w:rsidR="00221400" w:rsidRPr="00F54730" w:rsidSect="00595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2879"/>
    <w:multiLevelType w:val="hybridMultilevel"/>
    <w:tmpl w:val="2260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7F"/>
    <w:rsid w:val="00143C01"/>
    <w:rsid w:val="00221400"/>
    <w:rsid w:val="002C583C"/>
    <w:rsid w:val="00791C49"/>
    <w:rsid w:val="00A16865"/>
    <w:rsid w:val="00B46340"/>
    <w:rsid w:val="00CE4369"/>
    <w:rsid w:val="00CE7A0F"/>
    <w:rsid w:val="00D5477F"/>
    <w:rsid w:val="00F32677"/>
    <w:rsid w:val="00F54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D5477F"/>
    <w:rPr>
      <w:i/>
      <w:iCs/>
    </w:rPr>
  </w:style>
  <w:style w:type="paragraph" w:styleId="a5">
    <w:name w:val="List Paragraph"/>
    <w:basedOn w:val="a"/>
    <w:uiPriority w:val="34"/>
    <w:qFormat/>
    <w:rsid w:val="00D54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D5477F"/>
    <w:rPr>
      <w:i/>
      <w:iCs/>
    </w:rPr>
  </w:style>
  <w:style w:type="paragraph" w:styleId="a5">
    <w:name w:val="List Paragraph"/>
    <w:basedOn w:val="a"/>
    <w:uiPriority w:val="34"/>
    <w:qFormat/>
    <w:rsid w:val="00D5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76BD-9A3F-43E0-8FAD-54AA622F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2018-04-26T07:41:00Z</dcterms:created>
  <dcterms:modified xsi:type="dcterms:W3CDTF">2018-04-26T07:41:00Z</dcterms:modified>
</cp:coreProperties>
</file>