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2813EB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2813EB">
        <w:rPr>
          <w:rFonts w:ascii="Arial" w:hAnsi="Arial" w:cs="Arial"/>
          <w:b/>
          <w:noProof/>
          <w:sz w:val="32"/>
          <w:szCs w:val="32"/>
        </w:rPr>
        <w:t>16.02</w:t>
      </w:r>
      <w:r w:rsidR="009E7B74" w:rsidRPr="002813EB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2813EB">
        <w:rPr>
          <w:rFonts w:ascii="Arial" w:hAnsi="Arial" w:cs="Arial"/>
          <w:b/>
          <w:noProof/>
          <w:sz w:val="32"/>
          <w:szCs w:val="32"/>
        </w:rPr>
        <w:t>г. №</w:t>
      </w:r>
      <w:r w:rsidR="005C2A4F">
        <w:rPr>
          <w:rFonts w:ascii="Arial" w:hAnsi="Arial" w:cs="Arial"/>
          <w:b/>
          <w:noProof/>
          <w:sz w:val="32"/>
          <w:szCs w:val="32"/>
        </w:rPr>
        <w:t>61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C86146" w:rsidP="00C86146">
      <w:pPr>
        <w:jc w:val="center"/>
        <w:rPr>
          <w:rFonts w:ascii="Arial" w:hAnsi="Arial" w:cs="Arial"/>
          <w:b/>
          <w:sz w:val="32"/>
          <w:szCs w:val="32"/>
        </w:rPr>
      </w:pPr>
      <w:r w:rsidRPr="00C86146">
        <w:rPr>
          <w:rFonts w:ascii="Arial" w:hAnsi="Arial" w:cs="Arial"/>
          <w:b/>
          <w:sz w:val="32"/>
          <w:szCs w:val="32"/>
        </w:rPr>
        <w:t>ОБ УТВЕРЖДЕНИИ ПОЛОЖЕНИЯ О МУНИЦИПАЛЬНОМ ЗВЕНЕ ОБЛАСТНОЙ ПОДСИСТЕМЫ ЕДИНОЙ ГОСУДАРСТВЕННОЙ СИСТЕМЫ ПРЕДУПРЕЖДЕНИЯ И ЛИКВИДАЦИИ ЧРЕЗВЫЧАЙНЫХ СИТУАЦИЙ</w:t>
      </w:r>
      <w:r w:rsidRPr="006B4DD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0B22CF" w:rsidRDefault="000B22CF" w:rsidP="006B4DDF">
      <w:pPr>
        <w:ind w:firstLine="720"/>
        <w:jc w:val="both"/>
        <w:rPr>
          <w:rFonts w:ascii="Times New Roman" w:hAnsi="Times New Roman"/>
        </w:rPr>
      </w:pPr>
      <w:r w:rsidRPr="000B22CF">
        <w:rPr>
          <w:rFonts w:ascii="Arial" w:hAnsi="Arial" w:cs="Arial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 "Об общих принципах организации местного самоуправления в Российской Федерации", постановлениями Правительства Российской Федерации от 30.12.2003 N 794 "О единой государственной системе предупреждения и ликвидации чрезвычайных ситуаций", от 21.05.2007, от 21.05.2007 № 304 "О классификации чрезвычайных ситуаций природного и техногенного характера", постановлением правительства Иркутской области от 25.08.2008 № 243-ПА "О территориальной подсистеме единой государственной системы предупреждения и ликвидации чрезвычайных</w:t>
      </w:r>
      <w:r w:rsidRPr="00861055">
        <w:rPr>
          <w:rFonts w:ascii="Times New Roman" w:hAnsi="Times New Roman"/>
        </w:rPr>
        <w:t xml:space="preserve"> </w:t>
      </w:r>
      <w:r w:rsidRPr="000B22CF">
        <w:rPr>
          <w:rFonts w:ascii="Arial" w:hAnsi="Arial" w:cs="Arial"/>
        </w:rPr>
        <w:t>ситуаций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6B4DDF" w:rsidRDefault="000B22CF" w:rsidP="006B3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1.Постановление №54 от 20</w:t>
      </w:r>
      <w:r w:rsidR="006B4DDF">
        <w:rPr>
          <w:rFonts w:ascii="Arial" w:hAnsi="Arial" w:cs="Arial"/>
        </w:rPr>
        <w:t xml:space="preserve">.03.2013г. </w:t>
      </w:r>
      <w:r w:rsidR="006B4DDF" w:rsidRPr="006B4DDF">
        <w:rPr>
          <w:rFonts w:ascii="Arial" w:hAnsi="Arial" w:cs="Arial"/>
          <w:bCs/>
        </w:rPr>
        <w:t>«</w:t>
      </w:r>
      <w:r w:rsidRPr="000B22CF">
        <w:rPr>
          <w:rFonts w:ascii="Arial" w:hAnsi="Arial" w:cs="Arial"/>
        </w:rPr>
        <w:t>Об утверждении положения о муниципальном звене областной подсистемы единой государственной системы предупреждения и ликвидации чрезвычайных ситуаций</w:t>
      </w:r>
      <w:r>
        <w:rPr>
          <w:rFonts w:ascii="Arial" w:hAnsi="Arial" w:cs="Arial"/>
          <w:bCs/>
        </w:rPr>
        <w:t xml:space="preserve">» </w:t>
      </w:r>
      <w:r w:rsidR="00B163B1">
        <w:rPr>
          <w:rFonts w:ascii="Arial" w:hAnsi="Arial" w:cs="Arial"/>
        </w:rPr>
        <w:t>считать утратившим силу.</w:t>
      </w:r>
    </w:p>
    <w:p w:rsidR="000B22CF" w:rsidRPr="000B22CF" w:rsidRDefault="000B22CF" w:rsidP="006B3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B22CF">
        <w:rPr>
          <w:rFonts w:ascii="Arial" w:hAnsi="Arial" w:cs="Arial"/>
        </w:rPr>
        <w:t>Утвердить Положение о муниципальном</w:t>
      </w:r>
      <w:r>
        <w:rPr>
          <w:rFonts w:ascii="Arial" w:hAnsi="Arial" w:cs="Arial"/>
        </w:rPr>
        <w:t xml:space="preserve"> звене </w:t>
      </w:r>
      <w:r w:rsidRPr="000B22CF">
        <w:rPr>
          <w:rFonts w:ascii="Arial" w:hAnsi="Arial" w:cs="Arial"/>
        </w:rPr>
        <w:t>территориальной подсистемы</w:t>
      </w:r>
      <w:r>
        <w:rPr>
          <w:rFonts w:ascii="Arial" w:hAnsi="Arial" w:cs="Arial"/>
        </w:rPr>
        <w:t xml:space="preserve"> единой государственной системы </w:t>
      </w:r>
      <w:r w:rsidRPr="000B22CF">
        <w:rPr>
          <w:rFonts w:ascii="Arial" w:hAnsi="Arial" w:cs="Arial"/>
        </w:rPr>
        <w:t>предупреждения и ликвидации чрезвычайных ситуаций Иркутской области на территории Атагайского муниципального</w:t>
      </w:r>
      <w:r>
        <w:rPr>
          <w:rFonts w:ascii="Arial" w:hAnsi="Arial" w:cs="Arial"/>
        </w:rPr>
        <w:t xml:space="preserve"> </w:t>
      </w:r>
      <w:r w:rsidRPr="000B22CF">
        <w:rPr>
          <w:rFonts w:ascii="Arial" w:hAnsi="Arial" w:cs="Arial"/>
        </w:rPr>
        <w:t xml:space="preserve">образования (приложение </w:t>
      </w:r>
      <w:r>
        <w:rPr>
          <w:rFonts w:ascii="Arial" w:hAnsi="Arial" w:cs="Arial"/>
        </w:rPr>
        <w:t>№</w:t>
      </w:r>
      <w:r w:rsidRPr="000B22CF">
        <w:rPr>
          <w:rFonts w:ascii="Arial" w:hAnsi="Arial" w:cs="Arial"/>
        </w:rPr>
        <w:t xml:space="preserve">1). </w:t>
      </w:r>
    </w:p>
    <w:p w:rsidR="000B22CF" w:rsidRPr="000B22CF" w:rsidRDefault="000B22CF" w:rsidP="006B3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B22CF">
        <w:rPr>
          <w:rFonts w:ascii="Arial" w:hAnsi="Arial" w:cs="Arial"/>
        </w:rPr>
        <w:t>.</w:t>
      </w:r>
      <w:r w:rsidRPr="006C1D5F">
        <w:rPr>
          <w:rFonts w:ascii="Arial" w:hAnsi="Arial" w:cs="Arial"/>
        </w:rPr>
        <w:t>Создать орган управления муниципального звена ТП РСЧС в Атагайском муниципальном образовании.</w:t>
      </w:r>
      <w:r w:rsidRPr="000B22CF">
        <w:rPr>
          <w:rFonts w:ascii="Arial" w:hAnsi="Arial" w:cs="Arial"/>
        </w:rPr>
        <w:t xml:space="preserve"> </w:t>
      </w:r>
    </w:p>
    <w:p w:rsidR="000B22CF" w:rsidRPr="000B22CF" w:rsidRDefault="000B22CF" w:rsidP="006B3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0B22CF">
        <w:rPr>
          <w:rFonts w:ascii="Arial" w:hAnsi="Arial" w:cs="Arial"/>
        </w:rPr>
        <w:t xml:space="preserve">Утвердить </w:t>
      </w:r>
      <w:r w:rsidRPr="00211090">
        <w:rPr>
          <w:rFonts w:ascii="Arial" w:hAnsi="Arial" w:cs="Arial"/>
        </w:rPr>
        <w:t>состав сил и средств, привлекаемых для ликвидации чрезвычайных ситуаций на территории Атагайского муниципального образования</w:t>
      </w:r>
      <w:r w:rsidR="00211090">
        <w:rPr>
          <w:rFonts w:ascii="Arial" w:hAnsi="Arial" w:cs="Arial"/>
        </w:rPr>
        <w:t xml:space="preserve"> (приложение №2)</w:t>
      </w:r>
      <w:r w:rsidRPr="00211090">
        <w:rPr>
          <w:rFonts w:ascii="Arial" w:hAnsi="Arial" w:cs="Arial"/>
        </w:rPr>
        <w:t>.</w:t>
      </w:r>
    </w:p>
    <w:p w:rsidR="000B22CF" w:rsidRPr="000B22CF" w:rsidRDefault="006B3518" w:rsidP="006B3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22CF" w:rsidRPr="000B22CF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B22CF" w:rsidRPr="000B22CF" w:rsidRDefault="000B22CF" w:rsidP="000B22CF">
      <w:pPr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6B3518" w:rsidRPr="00B85DEB" w:rsidRDefault="006B3518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B163B1">
        <w:rPr>
          <w:rFonts w:ascii="Courier New" w:hAnsi="Courier New" w:cs="Courier New"/>
          <w:sz w:val="22"/>
          <w:szCs w:val="22"/>
        </w:rPr>
        <w:t>о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2813EB" w:rsidRDefault="00516FA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2813EB" w:rsidRPr="002813EB">
        <w:rPr>
          <w:rFonts w:ascii="Courier New" w:hAnsi="Courier New" w:cs="Courier New"/>
          <w:sz w:val="22"/>
          <w:szCs w:val="22"/>
        </w:rPr>
        <w:t>16.02</w:t>
      </w:r>
      <w:r w:rsidR="002813EB">
        <w:rPr>
          <w:rFonts w:ascii="Courier New" w:hAnsi="Courier New" w:cs="Courier New"/>
          <w:sz w:val="22"/>
          <w:szCs w:val="22"/>
        </w:rPr>
        <w:t>.</w:t>
      </w:r>
      <w:r w:rsidR="002813EB" w:rsidRPr="002813EB">
        <w:rPr>
          <w:rFonts w:ascii="Courier New" w:hAnsi="Courier New" w:cs="Courier New"/>
          <w:sz w:val="22"/>
          <w:szCs w:val="22"/>
        </w:rPr>
        <w:t>2017</w:t>
      </w:r>
      <w:r w:rsidR="002813EB">
        <w:rPr>
          <w:rFonts w:ascii="Courier New" w:hAnsi="Courier New" w:cs="Courier New"/>
          <w:sz w:val="22"/>
          <w:szCs w:val="22"/>
        </w:rPr>
        <w:t xml:space="preserve"> г. №</w:t>
      </w:r>
      <w:r w:rsidR="005C2A4F">
        <w:rPr>
          <w:rFonts w:ascii="Courier New" w:hAnsi="Courier New" w:cs="Courier New"/>
          <w:sz w:val="22"/>
          <w:szCs w:val="22"/>
        </w:rPr>
        <w:t>61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B22CF" w:rsidRDefault="00024599" w:rsidP="000B22CF">
      <w:pPr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B163B1">
        <w:rPr>
          <w:rFonts w:ascii="Arial" w:hAnsi="Arial" w:cs="Arial"/>
          <w:b/>
          <w:sz w:val="30"/>
          <w:szCs w:val="30"/>
        </w:rPr>
        <w:t>П</w:t>
      </w:r>
      <w:r w:rsidR="00B163B1" w:rsidRPr="00B163B1">
        <w:rPr>
          <w:rFonts w:ascii="Arial" w:hAnsi="Arial" w:cs="Arial"/>
          <w:b/>
          <w:sz w:val="30"/>
          <w:szCs w:val="30"/>
        </w:rPr>
        <w:t>оложение</w:t>
      </w:r>
      <w:r w:rsidR="000B22CF" w:rsidRPr="000B22CF">
        <w:rPr>
          <w:rFonts w:ascii="Times New Roman" w:hAnsi="Times New Roman"/>
          <w:b/>
        </w:rPr>
        <w:t xml:space="preserve"> </w:t>
      </w:r>
    </w:p>
    <w:p w:rsidR="000B22CF" w:rsidRPr="000B22CF" w:rsidRDefault="000B22CF" w:rsidP="000B22CF">
      <w:pPr>
        <w:jc w:val="center"/>
        <w:rPr>
          <w:rFonts w:ascii="Arial" w:hAnsi="Arial" w:cs="Arial"/>
          <w:sz w:val="30"/>
          <w:szCs w:val="30"/>
        </w:rPr>
      </w:pPr>
      <w:r w:rsidRPr="000B22CF">
        <w:rPr>
          <w:rFonts w:ascii="Arial" w:hAnsi="Arial" w:cs="Arial"/>
          <w:b/>
          <w:sz w:val="30"/>
          <w:szCs w:val="30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Иркутской области на территории Атагайского муниципального образования</w:t>
      </w:r>
      <w:r w:rsidRPr="000B22CF">
        <w:rPr>
          <w:rFonts w:ascii="Arial" w:hAnsi="Arial" w:cs="Arial"/>
          <w:sz w:val="30"/>
          <w:szCs w:val="30"/>
        </w:rPr>
        <w:t xml:space="preserve"> </w:t>
      </w:r>
    </w:p>
    <w:p w:rsidR="000B22CF" w:rsidRPr="000B22CF" w:rsidRDefault="000B22CF" w:rsidP="000B22CF">
      <w:pPr>
        <w:pStyle w:val="1"/>
        <w:rPr>
          <w:color w:val="000000"/>
          <w:sz w:val="24"/>
          <w:szCs w:val="24"/>
        </w:rPr>
      </w:pPr>
      <w:bookmarkStart w:id="0" w:name="sub_100"/>
      <w:r w:rsidRPr="000B22CF">
        <w:rPr>
          <w:color w:val="000000"/>
          <w:sz w:val="24"/>
          <w:szCs w:val="24"/>
        </w:rPr>
        <w:t>I. Общие положения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1" w:name="sub_11"/>
      <w:bookmarkEnd w:id="0"/>
      <w:r w:rsidRPr="000B22CF">
        <w:rPr>
          <w:rFonts w:ascii="Arial" w:hAnsi="Arial" w:cs="Arial"/>
        </w:rPr>
        <w:t>1.1.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(далее - муниципальное звено)</w:t>
      </w:r>
    </w:p>
    <w:p w:rsidR="000B22CF" w:rsidRPr="000B22CF" w:rsidRDefault="000B22CF" w:rsidP="000B22CF">
      <w:pPr>
        <w:pStyle w:val="1"/>
        <w:widowControl/>
        <w:suppressAutoHyphens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0B22CF">
        <w:rPr>
          <w:b w:val="0"/>
          <w:color w:val="000000"/>
          <w:sz w:val="24"/>
          <w:szCs w:val="24"/>
        </w:rPr>
        <w:t>1.2. Муниципальное звено создается для предупреждения и ликвидации чрезвычайных ситуаций (далее - ЧС) на территории муниципального образования (далее - МО) «Атагайское МО»</w:t>
      </w:r>
    </w:p>
    <w:p w:rsidR="000B22CF" w:rsidRPr="000B22CF" w:rsidRDefault="000B22CF" w:rsidP="000B22CF">
      <w:pPr>
        <w:pStyle w:val="1"/>
        <w:widowControl/>
        <w:suppressAutoHyphens/>
        <w:spacing w:before="0" w:after="0"/>
        <w:ind w:firstLine="709"/>
        <w:rPr>
          <w:color w:val="000000"/>
          <w:sz w:val="24"/>
          <w:szCs w:val="24"/>
        </w:rPr>
      </w:pPr>
      <w:bookmarkStart w:id="2" w:name="sub_200"/>
      <w:bookmarkEnd w:id="1"/>
      <w:r w:rsidRPr="000B22CF">
        <w:rPr>
          <w:color w:val="000000"/>
          <w:sz w:val="24"/>
          <w:szCs w:val="24"/>
        </w:rPr>
        <w:t xml:space="preserve">II. </w:t>
      </w:r>
      <w:bookmarkEnd w:id="2"/>
      <w:r w:rsidRPr="000B22CF">
        <w:rPr>
          <w:color w:val="000000"/>
          <w:sz w:val="24"/>
          <w:szCs w:val="24"/>
        </w:rPr>
        <w:t>Органы управления муниципального звена ТП РСЧС</w:t>
      </w:r>
    </w:p>
    <w:p w:rsidR="000B22CF" w:rsidRPr="000B22CF" w:rsidRDefault="000B22CF" w:rsidP="000B22CF">
      <w:pPr>
        <w:pStyle w:val="1"/>
        <w:widowControl/>
        <w:suppressAutoHyphens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bookmarkStart w:id="3" w:name="sub_21"/>
      <w:r w:rsidRPr="000B22CF">
        <w:rPr>
          <w:b w:val="0"/>
          <w:color w:val="000000"/>
          <w:sz w:val="24"/>
          <w:szCs w:val="24"/>
        </w:rPr>
        <w:t>2.1. Координационным органом муниципального звена является комиссия по предупреждению и ликвидации чрезвычайных ситуаций и обеспечению пожарной безопасности, порядок деятельности и состав которой утверждается (главой администрации) муниципального образования</w:t>
      </w:r>
      <w:bookmarkStart w:id="4" w:name="sub_22"/>
      <w:bookmarkEnd w:id="3"/>
      <w:r w:rsidRPr="000B22CF">
        <w:rPr>
          <w:b w:val="0"/>
          <w:color w:val="000000"/>
          <w:sz w:val="24"/>
          <w:szCs w:val="24"/>
        </w:rPr>
        <w:t>.</w:t>
      </w:r>
    </w:p>
    <w:p w:rsidR="000B22CF" w:rsidRPr="000B22CF" w:rsidRDefault="000B22CF" w:rsidP="000B22CF">
      <w:pPr>
        <w:pStyle w:val="1"/>
        <w:widowControl/>
        <w:suppressAutoHyphens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0B22CF">
        <w:rPr>
          <w:b w:val="0"/>
          <w:color w:val="000000"/>
          <w:sz w:val="24"/>
          <w:szCs w:val="24"/>
        </w:rPr>
        <w:t>2.2. Постоянно действующим органом управления на муниципальном уровне является – органы, специально уполномоченные на решение задач в области защиты населения и территории от ЧС и ГО при органах местного самоуправления МО.</w:t>
      </w:r>
    </w:p>
    <w:p w:rsidR="000B22CF" w:rsidRPr="000B22CF" w:rsidRDefault="000B22CF" w:rsidP="000B22CF">
      <w:pPr>
        <w:ind w:firstLine="720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5" w:name="sub_23"/>
      <w:bookmarkEnd w:id="4"/>
      <w:r w:rsidRPr="000B22CF">
        <w:rPr>
          <w:rFonts w:ascii="Arial" w:hAnsi="Arial" w:cs="Arial"/>
        </w:rPr>
        <w:t>2.3. Органами повседневного управления</w:t>
      </w:r>
      <w:r w:rsidRPr="000B22CF">
        <w:rPr>
          <w:rFonts w:ascii="Arial" w:hAnsi="Arial" w:cs="Arial"/>
          <w:color w:val="000000"/>
        </w:rPr>
        <w:t xml:space="preserve"> муниципального звена </w:t>
      </w:r>
      <w:r w:rsidRPr="000B22CF">
        <w:rPr>
          <w:rFonts w:ascii="Arial" w:hAnsi="Arial" w:cs="Arial"/>
        </w:rPr>
        <w:t>являются:</w:t>
      </w:r>
    </w:p>
    <w:bookmarkEnd w:id="5"/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>- пункт управления;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6" w:name="sub_231"/>
      <w:r w:rsidRPr="000B22CF">
        <w:rPr>
          <w:rFonts w:ascii="Arial" w:hAnsi="Arial" w:cs="Arial"/>
        </w:rPr>
        <w:t xml:space="preserve">Указанные органы создаются и осуществляют свою деятельность в соответствии с законодательством Российской Федерации. </w:t>
      </w:r>
      <w:bookmarkStart w:id="7" w:name="sub_232"/>
      <w:bookmarkEnd w:id="6"/>
      <w:r w:rsidRPr="000B22CF">
        <w:rPr>
          <w:rFonts w:ascii="Arial" w:hAnsi="Arial" w:cs="Arial"/>
        </w:rPr>
        <w:t>Размещение органов повседневного управления муниципального звена, в зависимости от обстановки, осуществляется на стационарном или подвижном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bookmarkStart w:id="8" w:name="sub_233"/>
      <w:bookmarkEnd w:id="7"/>
      <w:r w:rsidRPr="000B22CF">
        <w:rPr>
          <w:rFonts w:ascii="Arial" w:hAnsi="Arial" w:cs="Arial"/>
        </w:rPr>
        <w:t xml:space="preserve"> Подготовка работников органов управления муниципального звена и предприятий, учреждений, организаций, находящихся на территории МО, независимо от организационно-правовых форм и форм собственности (далее - организации), специально уполномоченных на решение задач в области гражданской обороны и чрезвычайных ситуаций, организуется в порядке, установленном Правительством Российской Федерации.</w:t>
      </w:r>
    </w:p>
    <w:p w:rsidR="00211090" w:rsidRDefault="00211090" w:rsidP="000B22CF">
      <w:pPr>
        <w:suppressAutoHyphens/>
        <w:ind w:firstLine="709"/>
        <w:jc w:val="center"/>
        <w:rPr>
          <w:rFonts w:ascii="Arial" w:hAnsi="Arial" w:cs="Arial"/>
          <w:b/>
        </w:rPr>
      </w:pPr>
      <w:bookmarkStart w:id="9" w:name="sub_300"/>
      <w:bookmarkEnd w:id="8"/>
    </w:p>
    <w:p w:rsidR="00211090" w:rsidRDefault="00211090" w:rsidP="000B22CF">
      <w:pPr>
        <w:suppressAutoHyphens/>
        <w:ind w:firstLine="709"/>
        <w:jc w:val="center"/>
        <w:rPr>
          <w:rFonts w:ascii="Arial" w:hAnsi="Arial" w:cs="Arial"/>
          <w:b/>
        </w:rPr>
      </w:pPr>
    </w:p>
    <w:p w:rsidR="000B22CF" w:rsidRPr="000B22CF" w:rsidRDefault="000B22CF" w:rsidP="000B22CF">
      <w:pPr>
        <w:suppressAutoHyphens/>
        <w:ind w:firstLine="709"/>
        <w:jc w:val="center"/>
        <w:rPr>
          <w:rFonts w:ascii="Arial" w:hAnsi="Arial" w:cs="Arial"/>
          <w:b/>
        </w:rPr>
      </w:pPr>
      <w:r w:rsidRPr="000B22CF">
        <w:rPr>
          <w:rFonts w:ascii="Arial" w:hAnsi="Arial" w:cs="Arial"/>
          <w:b/>
        </w:rPr>
        <w:t>III. Силы и средства муниципального звена ТП РСЧС</w:t>
      </w:r>
    </w:p>
    <w:p w:rsidR="000B22CF" w:rsidRPr="000B22CF" w:rsidRDefault="000B22CF" w:rsidP="000B22CF">
      <w:pPr>
        <w:pStyle w:val="1"/>
        <w:widowControl/>
        <w:suppressAutoHyphens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bookmarkStart w:id="10" w:name="sub_31"/>
      <w:bookmarkEnd w:id="9"/>
      <w:r w:rsidRPr="000B22CF">
        <w:rPr>
          <w:b w:val="0"/>
          <w:color w:val="000000"/>
          <w:sz w:val="24"/>
          <w:szCs w:val="24"/>
        </w:rPr>
        <w:t xml:space="preserve">3.1. К силам и средствам муниципального звена относятся специально подготовленные силы и средства администрации «Атагайского МО», организации, </w:t>
      </w:r>
      <w:r w:rsidRPr="000B22CF">
        <w:rPr>
          <w:b w:val="0"/>
          <w:color w:val="000000"/>
          <w:sz w:val="24"/>
          <w:szCs w:val="24"/>
        </w:rPr>
        <w:lastRenderedPageBreak/>
        <w:t>предназначенные и выделяемые (привлекаемые) для предупреждения и ликвидации ЧС.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11" w:name="sub_32"/>
      <w:bookmarkEnd w:id="10"/>
      <w:r w:rsidRPr="000B22CF">
        <w:rPr>
          <w:rFonts w:ascii="Arial" w:hAnsi="Arial" w:cs="Arial"/>
        </w:rPr>
        <w:t xml:space="preserve">3.2. В состав сил и средств </w:t>
      </w:r>
      <w:r w:rsidRPr="000B22CF">
        <w:rPr>
          <w:rFonts w:ascii="Arial" w:hAnsi="Arial" w:cs="Arial"/>
          <w:color w:val="000000"/>
        </w:rPr>
        <w:t xml:space="preserve">муниципального </w:t>
      </w:r>
      <w:r w:rsidRPr="000B22CF">
        <w:rPr>
          <w:rFonts w:ascii="Arial" w:hAnsi="Arial" w:cs="Arial"/>
        </w:rPr>
        <w:t>звена входят силы и средства постоянной готовности, предназначенные для оперативного реагирования на ЧС и проведения работ по их ликвидации (далее - силы постоянной готовности).</w:t>
      </w:r>
    </w:p>
    <w:bookmarkEnd w:id="11"/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>Основу сил постоянной готовности составляют аварийно-спасательные службы, аварийно-спасательные формирования и иные службы и формирования МО,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ЧС в автономном режиме в течение не менее трех суток.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>Состав и структуру сил постоянной готовности определяют создающие их структурные подразделения администрации МО и организации, исходя из возложенных на них задач по предупреждению и ликвидации ЧС.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12" w:name="sub_33"/>
      <w:r w:rsidRPr="000B22CF">
        <w:rPr>
          <w:rFonts w:ascii="Arial" w:hAnsi="Arial" w:cs="Arial"/>
        </w:rPr>
        <w:t xml:space="preserve">3.3. Привлечение аварийно-спасательных служб, аварийно-спасательных формирований и </w:t>
      </w:r>
      <w:r w:rsidR="00211090" w:rsidRPr="000B22CF">
        <w:rPr>
          <w:rFonts w:ascii="Arial" w:hAnsi="Arial" w:cs="Arial"/>
        </w:rPr>
        <w:t>иных служб,</w:t>
      </w:r>
      <w:r w:rsidRPr="000B22CF">
        <w:rPr>
          <w:rFonts w:ascii="Arial" w:hAnsi="Arial" w:cs="Arial"/>
        </w:rPr>
        <w:t xml:space="preserve"> и формирований к ликвидации ЧС осуществляется:</w:t>
      </w:r>
    </w:p>
    <w:bookmarkEnd w:id="12"/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в соответствии с планами действий по предупреждению и ликвидации ЧС на территории МО и организаций;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в соответствии с соглашениями о взаимодействии между службами и организациями, расположенными на территории МО;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по решению администрации МО, организаций, осуществляющих руководство деятельностью указанных служб и формирований.</w:t>
      </w:r>
    </w:p>
    <w:p w:rsidR="000B22CF" w:rsidRPr="000B22CF" w:rsidRDefault="000B22CF" w:rsidP="000B22CF">
      <w:pPr>
        <w:suppressAutoHyphens/>
        <w:ind w:firstLine="709"/>
        <w:jc w:val="center"/>
        <w:rPr>
          <w:rFonts w:ascii="Arial" w:hAnsi="Arial" w:cs="Arial"/>
          <w:b/>
        </w:rPr>
      </w:pPr>
      <w:bookmarkStart w:id="13" w:name="sub_400"/>
      <w:r w:rsidRPr="000B22CF">
        <w:rPr>
          <w:rFonts w:ascii="Arial" w:hAnsi="Arial" w:cs="Arial"/>
          <w:b/>
        </w:rPr>
        <w:t>IV. Резервы финансовых и материальных ресурсов для ликвидации ЧС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14" w:name="sub_41"/>
      <w:bookmarkEnd w:id="13"/>
      <w:r w:rsidRPr="000B22CF">
        <w:rPr>
          <w:rFonts w:ascii="Arial" w:hAnsi="Arial" w:cs="Arial"/>
        </w:rPr>
        <w:t>4.1. Для ликвидации ЧС создаются и используются резервы финансовых и материальных ресурсов администрации МО и организаций. Положение о порядке расходования средств резервного фонда органа местного самоуправления утверждается</w:t>
      </w:r>
      <w:r w:rsidRPr="000B22CF">
        <w:rPr>
          <w:rFonts w:ascii="Arial" w:hAnsi="Arial" w:cs="Arial"/>
          <w:b/>
          <w:color w:val="000000"/>
        </w:rPr>
        <w:t xml:space="preserve"> </w:t>
      </w:r>
      <w:r w:rsidRPr="000B22CF">
        <w:rPr>
          <w:rFonts w:ascii="Arial" w:hAnsi="Arial" w:cs="Arial"/>
          <w:color w:val="000000"/>
        </w:rPr>
        <w:t>мэром (главой администрации) муниципального образования.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15" w:name="sub_42"/>
      <w:bookmarkEnd w:id="14"/>
      <w:r w:rsidRPr="000B22CF">
        <w:rPr>
          <w:rFonts w:ascii="Arial" w:hAnsi="Arial" w:cs="Arial"/>
        </w:rPr>
        <w:t xml:space="preserve">4.2. Порядок создания, использования и восполнения резервов, финансовых и материальных ресурсов, определяется законодательством Российской Федерации, законодательством Иркутской области и нормативными правовыми актами </w:t>
      </w:r>
      <w:r w:rsidRPr="000B22CF">
        <w:rPr>
          <w:rFonts w:ascii="Arial" w:hAnsi="Arial" w:cs="Arial"/>
          <w:color w:val="000000"/>
        </w:rPr>
        <w:t>Атагайского МО.</w:t>
      </w:r>
    </w:p>
    <w:p w:rsidR="000B22CF" w:rsidRPr="000B22CF" w:rsidRDefault="000B22CF" w:rsidP="000B22CF">
      <w:pPr>
        <w:suppressAutoHyphens/>
        <w:ind w:firstLine="709"/>
        <w:jc w:val="center"/>
        <w:rPr>
          <w:rFonts w:ascii="Arial" w:hAnsi="Arial" w:cs="Arial"/>
          <w:b/>
        </w:rPr>
      </w:pPr>
      <w:bookmarkStart w:id="16" w:name="sub_500"/>
      <w:bookmarkEnd w:id="15"/>
      <w:r w:rsidRPr="000B22CF">
        <w:rPr>
          <w:rFonts w:ascii="Arial" w:hAnsi="Arial" w:cs="Arial"/>
          <w:b/>
        </w:rPr>
        <w:t xml:space="preserve">V. Информационное обеспечение деятельности муниципального звена 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17" w:name="sub_51"/>
      <w:bookmarkEnd w:id="16"/>
      <w:r w:rsidRPr="000B22CF">
        <w:rPr>
          <w:rFonts w:ascii="Arial" w:hAnsi="Arial" w:cs="Arial"/>
        </w:rPr>
        <w:t xml:space="preserve">5.1. Муниципальное звено осуществляет управление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и </w:t>
      </w:r>
      <w:r w:rsidR="00211090" w:rsidRPr="000B22CF">
        <w:rPr>
          <w:rFonts w:ascii="Arial" w:hAnsi="Arial" w:cs="Arial"/>
        </w:rPr>
        <w:t>населения МО</w:t>
      </w:r>
      <w:r w:rsidRPr="000B22CF">
        <w:rPr>
          <w:rFonts w:ascii="Arial" w:hAnsi="Arial" w:cs="Arial"/>
        </w:rPr>
        <w:t>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18" w:name="sub_52"/>
      <w:bookmarkEnd w:id="17"/>
      <w:r w:rsidRPr="000B22CF">
        <w:rPr>
          <w:rFonts w:ascii="Arial" w:hAnsi="Arial" w:cs="Arial"/>
        </w:rPr>
        <w:t>5.2. Сбор и обмен информацией в области защиты населения и территорий от ЧС осуществляется в порядке, установленном нормативными правовыми актами Российской Федерации, Иркутской области, органами местного самоуправления.</w:t>
      </w:r>
    </w:p>
    <w:p w:rsidR="000B22CF" w:rsidRPr="000B22CF" w:rsidRDefault="000B22CF" w:rsidP="000B22CF">
      <w:pPr>
        <w:suppressAutoHyphens/>
        <w:ind w:firstLine="709"/>
        <w:jc w:val="center"/>
        <w:rPr>
          <w:rFonts w:ascii="Arial" w:hAnsi="Arial" w:cs="Arial"/>
          <w:b/>
        </w:rPr>
      </w:pPr>
      <w:bookmarkStart w:id="19" w:name="sub_600"/>
      <w:bookmarkEnd w:id="18"/>
      <w:r w:rsidRPr="000B22CF">
        <w:rPr>
          <w:rFonts w:ascii="Arial" w:hAnsi="Arial" w:cs="Arial"/>
          <w:b/>
        </w:rPr>
        <w:t>VI. Режимы функционирования муниципального звена ТП РСЧС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20" w:name="sub_61"/>
      <w:bookmarkEnd w:id="19"/>
      <w:r w:rsidRPr="000B22CF">
        <w:rPr>
          <w:rFonts w:ascii="Arial" w:hAnsi="Arial" w:cs="Arial"/>
        </w:rPr>
        <w:t>6.1. При отсутствии угрозы возникновения ЧС органы управления и силы муниципального звена функционируют в режиме повседневной деятельности.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21" w:name="sub_62"/>
      <w:bookmarkEnd w:id="20"/>
      <w:r w:rsidRPr="000B22CF">
        <w:rPr>
          <w:rFonts w:ascii="Arial" w:hAnsi="Arial" w:cs="Arial"/>
        </w:rPr>
        <w:t>6.2</w:t>
      </w:r>
      <w:r w:rsidR="00A65B78">
        <w:rPr>
          <w:rFonts w:ascii="Arial" w:hAnsi="Arial" w:cs="Arial"/>
        </w:rPr>
        <w:t>. Решениями главы Атагайского муниципального образования</w:t>
      </w:r>
      <w:r w:rsidRPr="000B22CF">
        <w:rPr>
          <w:rFonts w:ascii="Arial" w:hAnsi="Arial" w:cs="Arial"/>
        </w:rPr>
        <w:t xml:space="preserve"> на территории МО может устанавливаться один из следующих режимов функционирования: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22" w:name="sub_621"/>
      <w:bookmarkEnd w:id="21"/>
      <w:r w:rsidRPr="000B22CF">
        <w:rPr>
          <w:rFonts w:ascii="Arial" w:hAnsi="Arial" w:cs="Arial"/>
        </w:rPr>
        <w:t xml:space="preserve"> а) режим повышенной готовности - при угрозе возникновения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23" w:name="sub_622"/>
      <w:bookmarkEnd w:id="22"/>
      <w:r w:rsidRPr="000B22CF">
        <w:rPr>
          <w:rFonts w:ascii="Arial" w:hAnsi="Arial" w:cs="Arial"/>
        </w:rPr>
        <w:t xml:space="preserve"> б) режим ЧС - при возникновении и ликвидации ЧС.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24" w:name="sub_63"/>
      <w:bookmarkEnd w:id="23"/>
      <w:r w:rsidRPr="000B22CF">
        <w:rPr>
          <w:rFonts w:ascii="Arial" w:hAnsi="Arial" w:cs="Arial"/>
        </w:rPr>
        <w:t>6.3. Решениями о введении для соответствующих органов управления и сил режима повышенной готовности или режима ЧС определяются:</w:t>
      </w:r>
    </w:p>
    <w:bookmarkEnd w:id="24"/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lastRenderedPageBreak/>
        <w:t>обстоятельства, послужившие основанием для введения режима повышенной готовности или режима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>границы территории, на которой может возникнуть ЧС, или границы зоны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>силы и средства, привлекаемые к проведению мероприятий по предупреждению и ликвидации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>перечень мер по обеспечению защиты населения от ЧС или организации работ по ее ликвидации;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>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25" w:name="sub_64"/>
      <w:r w:rsidRPr="000B22CF">
        <w:rPr>
          <w:rFonts w:ascii="Arial" w:hAnsi="Arial" w:cs="Arial"/>
        </w:rPr>
        <w:t xml:space="preserve">6.4. </w:t>
      </w:r>
      <w:r w:rsidR="00A65B78">
        <w:rPr>
          <w:rFonts w:ascii="Arial" w:hAnsi="Arial" w:cs="Arial"/>
        </w:rPr>
        <w:t xml:space="preserve">Глава </w:t>
      </w:r>
      <w:r w:rsidRPr="000B22CF">
        <w:rPr>
          <w:rFonts w:ascii="Arial" w:hAnsi="Arial" w:cs="Arial"/>
        </w:rPr>
        <w:t xml:space="preserve">Атагайского </w:t>
      </w:r>
      <w:r w:rsidR="00A65B78">
        <w:rPr>
          <w:rFonts w:ascii="Arial" w:hAnsi="Arial" w:cs="Arial"/>
        </w:rPr>
        <w:t xml:space="preserve">муниципального образования </w:t>
      </w:r>
      <w:r w:rsidRPr="000B22CF">
        <w:rPr>
          <w:rFonts w:ascii="Arial" w:hAnsi="Arial" w:cs="Arial"/>
        </w:rPr>
        <w:t>информирует население через средства массовой информации и по иным каналам связи о введении на территории МО соответствующих режимов функционирования органов управления и сил муниципального звена, а также о мерах по обеспечению безопасности населения.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26" w:name="sub_65"/>
      <w:bookmarkEnd w:id="25"/>
      <w:r w:rsidRPr="000B22CF">
        <w:rPr>
          <w:rFonts w:ascii="Arial" w:hAnsi="Arial" w:cs="Arial"/>
        </w:rPr>
        <w:t xml:space="preserve">6.5. При устранении обстоятельств, послуживших основанием для введения на территории МО режима повышенной готовности или режима ЧC, </w:t>
      </w:r>
      <w:r w:rsidR="00A65B78">
        <w:rPr>
          <w:rFonts w:ascii="Arial" w:hAnsi="Arial" w:cs="Arial"/>
        </w:rPr>
        <w:t>глава Атагайского муниципального образования</w:t>
      </w:r>
      <w:r w:rsidRPr="000B22CF">
        <w:rPr>
          <w:rFonts w:ascii="Arial" w:hAnsi="Arial" w:cs="Arial"/>
        </w:rPr>
        <w:t xml:space="preserve"> отменяет установленные режимы функционирования органов управления и сил.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27" w:name="sub_66"/>
      <w:bookmarkEnd w:id="26"/>
      <w:r w:rsidRPr="000B22CF">
        <w:rPr>
          <w:rFonts w:ascii="Arial" w:hAnsi="Arial" w:cs="Arial"/>
        </w:rPr>
        <w:t>6.6. Основными мероприятиями, проводимыми органами управления и силами муниципального звена ТП РСЧС, являются: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28" w:name="sub_661"/>
      <w:bookmarkEnd w:id="27"/>
      <w:r w:rsidRPr="000B22CF">
        <w:rPr>
          <w:rFonts w:ascii="Arial" w:hAnsi="Arial" w:cs="Arial"/>
        </w:rPr>
        <w:t xml:space="preserve"> а) в режиме повседневной деятельности:</w:t>
      </w:r>
    </w:p>
    <w:bookmarkEnd w:id="28"/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изучение состояния окружающей среды и прогнозирование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планирование действий органов управления и сил муниципального звена, организация подготовки и обеспечения их деятельности;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подготовка населения к действиям в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пропаганда знаний в области защиты населения и территорий от ЧС и обеспечения пожарной безопасности;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руководство созданием, размещением, хранением и восполнением резервов материальных ресурсов для ликвидации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осуществление в пределах своих полномочий необходимых видов страхования;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29" w:name="sub_662"/>
      <w:r w:rsidRPr="000B22CF">
        <w:rPr>
          <w:rFonts w:ascii="Arial" w:hAnsi="Arial" w:cs="Arial"/>
        </w:rPr>
        <w:t xml:space="preserve"> б) в режиме повышенной готовности:</w:t>
      </w:r>
    </w:p>
    <w:bookmarkEnd w:id="29"/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усиление контроля за состоянием окружающей среды, обстановкой на потенциально опасных объектах и прилегающих к ним территориях, прогнозирование возможности возникновения ЧС и их последствий;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введение, при необходимости, круглосуточного дежурства руководителей и должностных лиц органов управления и сил муниципального городского звена на стационарных пунктах управления;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непрерывный сбор, обработка и передача органам управления и силам Иркутского городского звена данных о прогнозируемых ЧС, информирование населения о приемах и способах защиты от них;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lastRenderedPageBreak/>
        <w:t xml:space="preserve"> -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уточнение планов действий (взаимодействия) по предупреждению и ликвидации ЧС и иных документов;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приведение при необходимости сил и средств муниципального звена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восполнение при необходимости резервов материальных ресурсов, созданных для ликвидации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проведение при необходимости эвакуационных мероприятий;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30" w:name="sub_663"/>
      <w:r w:rsidRPr="000B22CF">
        <w:rPr>
          <w:rFonts w:ascii="Arial" w:hAnsi="Arial" w:cs="Arial"/>
        </w:rPr>
        <w:t xml:space="preserve"> в) в режиме ЧС: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>- оповещение (главы администрации) территориальных органов исполнительной власти;</w:t>
      </w:r>
    </w:p>
    <w:bookmarkEnd w:id="30"/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непрерывный контроль за состоянием окружающей среды, за обстановкой на аварийных объектах и прилегающих к ним территориях, прогнозирование развития возникших ЧС и их последствий;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проведение мероприятий по защите населения и территорий от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организация работ по ликвидации ЧС и всестороннему обеспечению действий сил и средств муниципального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введение круглосуточного дежурства руководителей и должностных лиц органов управления и сил муниципального звена на стационарных пунктах управления;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непрерывный сбор, анализ и обмен информацией об обстановке в зоне ЧС и о ходе проведения работ по ее ликвидации;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организация и поддержание непрерывного взаимодействия администрации МО территориальных органов исполнительной власти, организаций по вопросам ликвидации ЧС и их последствий;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проведение мероприятий по жизнеобеспечению населения в ЧС.</w:t>
      </w:r>
    </w:p>
    <w:p w:rsidR="000B22CF" w:rsidRPr="000B22CF" w:rsidRDefault="000B22CF" w:rsidP="000B22CF">
      <w:pPr>
        <w:tabs>
          <w:tab w:val="right" w:pos="9637"/>
        </w:tabs>
        <w:suppressAutoHyphens/>
        <w:ind w:firstLine="709"/>
        <w:jc w:val="center"/>
        <w:rPr>
          <w:rFonts w:ascii="Arial" w:hAnsi="Arial" w:cs="Arial"/>
          <w:b/>
        </w:rPr>
      </w:pPr>
      <w:bookmarkStart w:id="31" w:name="sub_700"/>
      <w:r w:rsidRPr="000B22CF">
        <w:rPr>
          <w:rFonts w:ascii="Arial" w:hAnsi="Arial" w:cs="Arial"/>
          <w:b/>
        </w:rPr>
        <w:t>VII. Ликвидация ЧС</w:t>
      </w:r>
    </w:p>
    <w:bookmarkEnd w:id="31"/>
    <w:p w:rsidR="000B22CF" w:rsidRPr="000B22CF" w:rsidRDefault="000B22CF" w:rsidP="000B22CF">
      <w:pPr>
        <w:pStyle w:val="ab"/>
        <w:widowControl/>
        <w:suppressAutoHyphens/>
        <w:ind w:left="0" w:firstLine="709"/>
        <w:rPr>
          <w:i w:val="0"/>
          <w:color w:val="auto"/>
          <w:sz w:val="24"/>
          <w:szCs w:val="24"/>
        </w:rPr>
      </w:pPr>
      <w:r w:rsidRPr="000B22CF">
        <w:rPr>
          <w:i w:val="0"/>
          <w:color w:val="auto"/>
          <w:sz w:val="24"/>
          <w:szCs w:val="24"/>
        </w:rPr>
        <w:t>7.1. Ликвидация чрезвычайных ситуаций осуществляется: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при возникновении ЧС локального характера - силами и средствами организаций;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при возникновении ЧС муниципального характера - силами и средствами администрации МО.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32" w:name="sub_72"/>
      <w:r w:rsidRPr="000B22CF">
        <w:rPr>
          <w:rFonts w:ascii="Arial" w:hAnsi="Arial" w:cs="Arial"/>
        </w:rPr>
        <w:t>7.2. 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33" w:name="sub_73"/>
      <w:bookmarkEnd w:id="32"/>
      <w:r w:rsidRPr="000B22CF">
        <w:rPr>
          <w:rFonts w:ascii="Arial" w:hAnsi="Arial" w:cs="Arial"/>
        </w:rPr>
        <w:t xml:space="preserve">7.3. Руководители аварийно-спасательных служб, аварийно-спасательных формирований и </w:t>
      </w:r>
      <w:r w:rsidR="006B3518" w:rsidRPr="000B22CF">
        <w:rPr>
          <w:rFonts w:ascii="Arial" w:hAnsi="Arial" w:cs="Arial"/>
        </w:rPr>
        <w:t>иных служб,</w:t>
      </w:r>
      <w:r w:rsidRPr="000B22CF">
        <w:rPr>
          <w:rFonts w:ascii="Arial" w:hAnsi="Arial" w:cs="Arial"/>
        </w:rPr>
        <w:t xml:space="preserve"> и формирований,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ЧС, определенных законодательством Российской Федерации, Иркутской области, муниципального образования, планами действий по предупреждению и ликвидации ЧС.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34" w:name="sub_74"/>
      <w:bookmarkEnd w:id="33"/>
      <w:r w:rsidRPr="000B22CF">
        <w:rPr>
          <w:rFonts w:ascii="Arial" w:hAnsi="Arial" w:cs="Arial"/>
        </w:rPr>
        <w:t>7.4. Руководители работ по ликвидации ЧС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35" w:name="sub_75"/>
      <w:bookmarkEnd w:id="34"/>
      <w:r w:rsidRPr="000B22CF">
        <w:rPr>
          <w:rFonts w:ascii="Arial" w:hAnsi="Arial" w:cs="Arial"/>
        </w:rPr>
        <w:lastRenderedPageBreak/>
        <w:t>7.5.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36" w:name="sub_76"/>
      <w:bookmarkEnd w:id="35"/>
      <w:r w:rsidRPr="000B22CF">
        <w:rPr>
          <w:rFonts w:ascii="Arial" w:hAnsi="Arial" w:cs="Arial"/>
        </w:rPr>
        <w:t>7.6. В случае крайней необходимости руководители работ по ликвидации ЧС вправе самостоятельно принимать решения по следующим вопросам:</w:t>
      </w:r>
    </w:p>
    <w:bookmarkEnd w:id="36"/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проведение эвакуационных мероприятий;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остановка деятельности организаций, находящихся в зоне ЧС, если остановка деятельности не приведет к более тяжким последствиям;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проведение аварийно-спасательных и других неотложных работ на объектах и территориях организаций, находящихся в зоне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ограничение доступа людей в зону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ЧС;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привлечение к проведению работ по ликвидации ЧС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и других неотложных работ;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r w:rsidRPr="000B22CF">
        <w:rPr>
          <w:rFonts w:ascii="Arial" w:hAnsi="Arial" w:cs="Arial"/>
        </w:rPr>
        <w:t xml:space="preserve"> - принятие других необходимых мер, обусловленных развитием ЧС и ходом работ по их ликвидации.</w:t>
      </w:r>
    </w:p>
    <w:p w:rsidR="000B22CF" w:rsidRPr="000B22CF" w:rsidRDefault="000B22CF" w:rsidP="000B22CF">
      <w:pPr>
        <w:suppressAutoHyphens/>
        <w:ind w:firstLine="709"/>
        <w:jc w:val="both"/>
        <w:rPr>
          <w:rFonts w:ascii="Arial" w:hAnsi="Arial" w:cs="Arial"/>
        </w:rPr>
      </w:pPr>
      <w:bookmarkStart w:id="37" w:name="sub_77"/>
      <w:r w:rsidRPr="000B22CF">
        <w:rPr>
          <w:rFonts w:ascii="Arial" w:hAnsi="Arial" w:cs="Arial"/>
        </w:rPr>
        <w:t>7.7. Руководители работ по ликвидации ЧС незамедлительно информируют о принятых ими, в случае крайней необходимости,</w:t>
      </w:r>
      <w:r w:rsidR="00A65B78">
        <w:rPr>
          <w:rFonts w:ascii="Arial" w:hAnsi="Arial" w:cs="Arial"/>
        </w:rPr>
        <w:t xml:space="preserve"> решениях главу </w:t>
      </w:r>
      <w:r w:rsidRPr="000B22CF">
        <w:rPr>
          <w:rFonts w:ascii="Arial" w:hAnsi="Arial" w:cs="Arial"/>
        </w:rPr>
        <w:t>Атагайского муниципального образования</w:t>
      </w:r>
      <w:bookmarkEnd w:id="37"/>
      <w:r w:rsidR="00A65B78">
        <w:rPr>
          <w:rFonts w:ascii="Arial" w:hAnsi="Arial" w:cs="Arial"/>
        </w:rPr>
        <w:t>.</w:t>
      </w:r>
    </w:p>
    <w:p w:rsidR="00743452" w:rsidRPr="00BC590E" w:rsidRDefault="00743452" w:rsidP="00B163B1">
      <w:pPr>
        <w:tabs>
          <w:tab w:val="left" w:pos="6120"/>
        </w:tabs>
        <w:rPr>
          <w:rFonts w:ascii="Times New Roman" w:hAnsi="Times New Roman" w:cs="Times New Roman"/>
        </w:rPr>
      </w:pPr>
    </w:p>
    <w:p w:rsidR="00211090" w:rsidRPr="00024599" w:rsidRDefault="00211090" w:rsidP="0021109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211090" w:rsidRPr="00024599" w:rsidRDefault="00211090" w:rsidP="0021109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211090" w:rsidRPr="00024599" w:rsidRDefault="00211090" w:rsidP="0021109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211090" w:rsidRPr="002813EB" w:rsidRDefault="00211090" w:rsidP="0021109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Pr="002813EB">
        <w:rPr>
          <w:rFonts w:ascii="Courier New" w:hAnsi="Courier New" w:cs="Courier New"/>
          <w:sz w:val="22"/>
          <w:szCs w:val="22"/>
        </w:rPr>
        <w:t>16.02</w:t>
      </w:r>
      <w:r>
        <w:rPr>
          <w:rFonts w:ascii="Courier New" w:hAnsi="Courier New" w:cs="Courier New"/>
          <w:sz w:val="22"/>
          <w:szCs w:val="22"/>
        </w:rPr>
        <w:t>.</w:t>
      </w:r>
      <w:r w:rsidRPr="002813EB">
        <w:rPr>
          <w:rFonts w:ascii="Courier New" w:hAnsi="Courier New" w:cs="Courier New"/>
          <w:sz w:val="22"/>
          <w:szCs w:val="22"/>
        </w:rPr>
        <w:t>2017</w:t>
      </w:r>
      <w:r>
        <w:rPr>
          <w:rFonts w:ascii="Courier New" w:hAnsi="Courier New" w:cs="Courier New"/>
          <w:sz w:val="22"/>
          <w:szCs w:val="22"/>
        </w:rPr>
        <w:t xml:space="preserve"> г. №61</w:t>
      </w:r>
    </w:p>
    <w:p w:rsidR="00211090" w:rsidRDefault="00211090" w:rsidP="00211090">
      <w:pPr>
        <w:jc w:val="center"/>
        <w:rPr>
          <w:rFonts w:ascii="Times New Roman" w:hAnsi="Times New Roman" w:cs="Times New Roman"/>
        </w:rPr>
      </w:pPr>
    </w:p>
    <w:p w:rsidR="00211090" w:rsidRDefault="00211090" w:rsidP="00211090">
      <w:pPr>
        <w:jc w:val="center"/>
        <w:rPr>
          <w:rFonts w:ascii="Arial" w:hAnsi="Arial" w:cs="Arial"/>
          <w:b/>
          <w:sz w:val="30"/>
          <w:szCs w:val="30"/>
        </w:rPr>
      </w:pPr>
    </w:p>
    <w:p w:rsidR="00211090" w:rsidRPr="00211090" w:rsidRDefault="00211090" w:rsidP="00211090">
      <w:pPr>
        <w:jc w:val="center"/>
        <w:rPr>
          <w:rFonts w:ascii="Arial" w:hAnsi="Arial" w:cs="Arial"/>
          <w:b/>
          <w:sz w:val="30"/>
          <w:szCs w:val="30"/>
        </w:rPr>
      </w:pPr>
      <w:bookmarkStart w:id="38" w:name="_GoBack"/>
      <w:r>
        <w:rPr>
          <w:rFonts w:ascii="Arial" w:hAnsi="Arial" w:cs="Arial"/>
          <w:b/>
          <w:sz w:val="30"/>
          <w:szCs w:val="30"/>
        </w:rPr>
        <w:t>С</w:t>
      </w:r>
      <w:r w:rsidRPr="00211090">
        <w:rPr>
          <w:rFonts w:ascii="Arial" w:hAnsi="Arial" w:cs="Arial"/>
          <w:b/>
          <w:sz w:val="30"/>
          <w:szCs w:val="30"/>
        </w:rPr>
        <w:t>остав</w:t>
      </w:r>
    </w:p>
    <w:p w:rsidR="00211090" w:rsidRDefault="00211090" w:rsidP="00211090">
      <w:pPr>
        <w:jc w:val="center"/>
        <w:rPr>
          <w:rFonts w:ascii="Arial" w:hAnsi="Arial" w:cs="Arial"/>
          <w:b/>
          <w:sz w:val="30"/>
          <w:szCs w:val="30"/>
        </w:rPr>
      </w:pPr>
      <w:r w:rsidRPr="00211090">
        <w:rPr>
          <w:rFonts w:ascii="Arial" w:hAnsi="Arial" w:cs="Arial"/>
          <w:b/>
          <w:sz w:val="30"/>
          <w:szCs w:val="30"/>
        </w:rPr>
        <w:t xml:space="preserve">сил и средств постоянной готовности, привлекаемых для ликвидации чрезвычайных ситуаций на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</w:t>
      </w:r>
      <w:r w:rsidRPr="0021109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</w:p>
    <w:p w:rsidR="00211090" w:rsidRPr="00211090" w:rsidRDefault="00211090" w:rsidP="0021109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4"/>
        <w:gridCol w:w="2552"/>
        <w:gridCol w:w="1260"/>
        <w:gridCol w:w="2425"/>
      </w:tblGrid>
      <w:tr w:rsidR="00211090" w:rsidRPr="00211090" w:rsidTr="00211090">
        <w:trPr>
          <w:cantSplit/>
        </w:trPr>
        <w:tc>
          <w:tcPr>
            <w:tcW w:w="468" w:type="dxa"/>
            <w:vMerge w:val="restart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№ п/п</w:t>
            </w:r>
          </w:p>
        </w:tc>
        <w:tc>
          <w:tcPr>
            <w:tcW w:w="2504" w:type="dxa"/>
            <w:vMerge w:val="restart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Наименования организаций</w:t>
            </w:r>
          </w:p>
        </w:tc>
        <w:tc>
          <w:tcPr>
            <w:tcW w:w="2552" w:type="dxa"/>
            <w:vMerge w:val="restart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 xml:space="preserve"> Наименования НАСФ</w:t>
            </w:r>
          </w:p>
        </w:tc>
        <w:tc>
          <w:tcPr>
            <w:tcW w:w="3685" w:type="dxa"/>
            <w:gridSpan w:val="2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Состав НАСФ</w:t>
            </w:r>
          </w:p>
        </w:tc>
      </w:tr>
      <w:tr w:rsidR="00211090" w:rsidRPr="00211090" w:rsidTr="00211090">
        <w:trPr>
          <w:cantSplit/>
        </w:trPr>
        <w:tc>
          <w:tcPr>
            <w:tcW w:w="468" w:type="dxa"/>
            <w:vMerge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Численность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личного состава (чел.)</w:t>
            </w:r>
          </w:p>
        </w:tc>
        <w:tc>
          <w:tcPr>
            <w:tcW w:w="2425" w:type="dxa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Техника и механизмы</w:t>
            </w:r>
          </w:p>
        </w:tc>
      </w:tr>
      <w:tr w:rsidR="00211090" w:rsidRPr="00211090" w:rsidTr="00211090">
        <w:tc>
          <w:tcPr>
            <w:tcW w:w="468" w:type="dxa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4</w:t>
            </w:r>
          </w:p>
        </w:tc>
        <w:tc>
          <w:tcPr>
            <w:tcW w:w="2425" w:type="dxa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5</w:t>
            </w:r>
          </w:p>
        </w:tc>
      </w:tr>
      <w:tr w:rsidR="00211090" w:rsidRPr="00211090" w:rsidTr="006B3518">
        <w:trPr>
          <w:trHeight w:val="58"/>
        </w:trPr>
        <w:tc>
          <w:tcPr>
            <w:tcW w:w="468" w:type="dxa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1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 xml:space="preserve"> 2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 xml:space="preserve"> </w:t>
            </w: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 xml:space="preserve"> 3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182918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4</w:t>
            </w:r>
          </w:p>
          <w:p w:rsidR="00E93976" w:rsidRDefault="00E93976" w:rsidP="00E93976">
            <w:pPr>
              <w:rPr>
                <w:rFonts w:ascii="Arial" w:hAnsi="Arial" w:cs="Arial"/>
              </w:rPr>
            </w:pPr>
          </w:p>
          <w:p w:rsidR="00E93976" w:rsidRDefault="00E93976" w:rsidP="00E93976">
            <w:pPr>
              <w:rPr>
                <w:rFonts w:ascii="Arial" w:hAnsi="Arial" w:cs="Arial"/>
              </w:rPr>
            </w:pPr>
          </w:p>
          <w:p w:rsidR="00E93976" w:rsidRDefault="00E93976" w:rsidP="00E93976">
            <w:pPr>
              <w:rPr>
                <w:rFonts w:ascii="Arial" w:hAnsi="Arial" w:cs="Arial"/>
              </w:rPr>
            </w:pPr>
          </w:p>
          <w:p w:rsidR="00E93976" w:rsidRDefault="00E93976" w:rsidP="00E93976">
            <w:pPr>
              <w:rPr>
                <w:rFonts w:ascii="Arial" w:hAnsi="Arial" w:cs="Arial"/>
              </w:rPr>
            </w:pPr>
          </w:p>
          <w:p w:rsidR="00211090" w:rsidRPr="00211090" w:rsidRDefault="00211090" w:rsidP="00E93976">
            <w:pPr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5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</w:p>
          <w:p w:rsidR="00211090" w:rsidRDefault="00211090" w:rsidP="00EF2FF1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6</w:t>
            </w: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</w:p>
          <w:p w:rsidR="00EF2FF1" w:rsidRDefault="00EF2FF1" w:rsidP="00EF2FF1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F2FF1" w:rsidRDefault="00EF2FF1" w:rsidP="00EF2FF1">
            <w:pPr>
              <w:jc w:val="center"/>
              <w:rPr>
                <w:rFonts w:ascii="Arial" w:hAnsi="Arial" w:cs="Arial"/>
              </w:rPr>
            </w:pPr>
          </w:p>
          <w:p w:rsidR="00EF2FF1" w:rsidRDefault="00EF2FF1" w:rsidP="00EF2FF1">
            <w:pPr>
              <w:jc w:val="center"/>
              <w:rPr>
                <w:rFonts w:ascii="Arial" w:hAnsi="Arial" w:cs="Arial"/>
              </w:rPr>
            </w:pPr>
          </w:p>
          <w:p w:rsidR="00EF2FF1" w:rsidRDefault="00EF2FF1" w:rsidP="00EF2FF1">
            <w:pPr>
              <w:jc w:val="center"/>
              <w:rPr>
                <w:rFonts w:ascii="Arial" w:hAnsi="Arial" w:cs="Arial"/>
              </w:rPr>
            </w:pPr>
          </w:p>
          <w:p w:rsidR="006B3518" w:rsidRDefault="006B3518" w:rsidP="00EF2FF1">
            <w:pPr>
              <w:jc w:val="center"/>
              <w:rPr>
                <w:rFonts w:ascii="Arial" w:hAnsi="Arial" w:cs="Arial"/>
              </w:rPr>
            </w:pPr>
          </w:p>
          <w:p w:rsidR="00EF2FF1" w:rsidRPr="00211090" w:rsidRDefault="00EF2FF1" w:rsidP="00EF2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04" w:type="dxa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lastRenderedPageBreak/>
              <w:t>ИП  Глава</w:t>
            </w:r>
            <w:proofErr w:type="gramEnd"/>
            <w:r>
              <w:rPr>
                <w:rFonts w:ascii="Arial" w:hAnsi="Arial" w:cs="Arial"/>
                <w:bCs/>
              </w:rPr>
              <w:t xml:space="preserve"> КФХ </w:t>
            </w:r>
            <w:proofErr w:type="spellStart"/>
            <w:r>
              <w:rPr>
                <w:rFonts w:ascii="Arial" w:hAnsi="Arial" w:cs="Arial"/>
                <w:bCs/>
              </w:rPr>
              <w:t>Лешанич</w:t>
            </w:r>
            <w:proofErr w:type="spellEnd"/>
            <w:r>
              <w:rPr>
                <w:rFonts w:ascii="Arial" w:hAnsi="Arial" w:cs="Arial"/>
                <w:bCs/>
              </w:rPr>
              <w:t xml:space="preserve"> Л.В.</w:t>
            </w: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 xml:space="preserve">       </w:t>
            </w: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452973" w:rsidRPr="00211090" w:rsidRDefault="00452973" w:rsidP="0045297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lastRenderedPageBreak/>
              <w:t>ИП  Глава</w:t>
            </w:r>
            <w:proofErr w:type="gramEnd"/>
            <w:r>
              <w:rPr>
                <w:rFonts w:ascii="Arial" w:hAnsi="Arial" w:cs="Arial"/>
                <w:bCs/>
              </w:rPr>
              <w:t xml:space="preserve"> КФХ </w:t>
            </w:r>
            <w:proofErr w:type="spellStart"/>
            <w:r>
              <w:rPr>
                <w:rFonts w:ascii="Arial" w:hAnsi="Arial" w:cs="Arial"/>
                <w:bCs/>
              </w:rPr>
              <w:t>Штима</w:t>
            </w:r>
            <w:proofErr w:type="spellEnd"/>
            <w:r>
              <w:rPr>
                <w:rFonts w:ascii="Arial" w:hAnsi="Arial" w:cs="Arial"/>
                <w:bCs/>
              </w:rPr>
              <w:t xml:space="preserve"> И.И.</w:t>
            </w: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 xml:space="preserve">           </w:t>
            </w:r>
          </w:p>
          <w:p w:rsidR="00452973" w:rsidRPr="00211090" w:rsidRDefault="00211090" w:rsidP="00452973">
            <w:pPr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 xml:space="preserve">                </w:t>
            </w:r>
          </w:p>
          <w:p w:rsidR="00452973" w:rsidRPr="00211090" w:rsidRDefault="00452973" w:rsidP="0045297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t>ИП  Глава</w:t>
            </w:r>
            <w:proofErr w:type="gramEnd"/>
            <w:r>
              <w:rPr>
                <w:rFonts w:ascii="Arial" w:hAnsi="Arial" w:cs="Arial"/>
                <w:bCs/>
              </w:rPr>
              <w:t xml:space="preserve"> КФХ Довыденко А.А.</w:t>
            </w: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182918" w:rsidP="001829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Бакунец</w:t>
            </w:r>
            <w:proofErr w:type="spellEnd"/>
            <w:r>
              <w:rPr>
                <w:rFonts w:ascii="Arial" w:hAnsi="Arial" w:cs="Arial"/>
              </w:rPr>
              <w:t xml:space="preserve"> В.А.</w:t>
            </w: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E93976" w:rsidP="00E93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Атагайского МО</w:t>
            </w: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E93976" w:rsidRDefault="00E93976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E93976" w:rsidP="00EF2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Войтов В.В.</w:t>
            </w: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E93976" w:rsidP="00E93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Глава КФХ Костенко С.И.</w:t>
            </w: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E93976" w:rsidRDefault="00E93976" w:rsidP="00E93976">
            <w:pPr>
              <w:jc w:val="center"/>
              <w:rPr>
                <w:rFonts w:ascii="Arial" w:hAnsi="Arial" w:cs="Arial"/>
              </w:rPr>
            </w:pPr>
          </w:p>
          <w:p w:rsidR="00EF2FF1" w:rsidRDefault="00EF2FF1" w:rsidP="00E93976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E93976" w:rsidP="00E93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Глава КФХ Кузнецов Н.А.</w:t>
            </w:r>
          </w:p>
          <w:p w:rsidR="00211090" w:rsidRDefault="00211090" w:rsidP="00211090">
            <w:pPr>
              <w:jc w:val="center"/>
              <w:rPr>
                <w:rFonts w:ascii="Arial" w:hAnsi="Arial" w:cs="Arial"/>
                <w:b/>
              </w:rPr>
            </w:pPr>
          </w:p>
          <w:p w:rsidR="00EF2FF1" w:rsidRDefault="00EF2FF1" w:rsidP="00211090">
            <w:pPr>
              <w:jc w:val="center"/>
              <w:rPr>
                <w:rFonts w:ascii="Arial" w:hAnsi="Arial" w:cs="Arial"/>
                <w:b/>
              </w:rPr>
            </w:pPr>
          </w:p>
          <w:p w:rsidR="006B3518" w:rsidRDefault="006B3518" w:rsidP="00211090">
            <w:pPr>
              <w:jc w:val="center"/>
              <w:rPr>
                <w:rFonts w:ascii="Arial" w:hAnsi="Arial" w:cs="Arial"/>
              </w:rPr>
            </w:pPr>
          </w:p>
          <w:p w:rsidR="00EF2FF1" w:rsidRPr="00EF2FF1" w:rsidRDefault="00EF2FF1" w:rsidP="00211090">
            <w:pPr>
              <w:jc w:val="center"/>
              <w:rPr>
                <w:rFonts w:ascii="Arial" w:hAnsi="Arial" w:cs="Arial"/>
              </w:rPr>
            </w:pPr>
            <w:r w:rsidRPr="00EF2FF1">
              <w:rPr>
                <w:rFonts w:ascii="Arial" w:hAnsi="Arial" w:cs="Arial"/>
              </w:rPr>
              <w:t xml:space="preserve">МКУ </w:t>
            </w:r>
            <w:proofErr w:type="spellStart"/>
            <w:r w:rsidRPr="00EF2FF1">
              <w:rPr>
                <w:rFonts w:ascii="Arial" w:hAnsi="Arial" w:cs="Arial"/>
              </w:rPr>
              <w:t>Балакшино</w:t>
            </w:r>
            <w:proofErr w:type="spellEnd"/>
            <w:r w:rsidRPr="00EF2FF1">
              <w:rPr>
                <w:rFonts w:ascii="Arial" w:hAnsi="Arial" w:cs="Arial"/>
              </w:rPr>
              <w:t xml:space="preserve"> – Борская ООШ</w:t>
            </w:r>
          </w:p>
        </w:tc>
        <w:tc>
          <w:tcPr>
            <w:tcW w:w="2552" w:type="dxa"/>
          </w:tcPr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Добровольная пожарная дружина, звено по защите животных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  <w:p w:rsidR="00452973" w:rsidRPr="00211090" w:rsidRDefault="00452973" w:rsidP="00452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Добровол</w:t>
            </w:r>
            <w:r w:rsidR="00182918">
              <w:rPr>
                <w:rFonts w:ascii="Arial" w:hAnsi="Arial" w:cs="Arial"/>
              </w:rPr>
              <w:t>ьная пожарная дружина, звено защиты</w:t>
            </w:r>
            <w:r>
              <w:rPr>
                <w:rFonts w:ascii="Arial" w:hAnsi="Arial" w:cs="Arial"/>
              </w:rPr>
              <w:t xml:space="preserve"> животных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452973" w:rsidRPr="00211090" w:rsidRDefault="00452973" w:rsidP="00452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Добровольная пожарная</w:t>
            </w:r>
            <w:r w:rsidR="00182918">
              <w:rPr>
                <w:rFonts w:ascii="Arial" w:hAnsi="Arial" w:cs="Arial"/>
              </w:rPr>
              <w:t xml:space="preserve"> дружина, звено защиты</w:t>
            </w:r>
            <w:r>
              <w:rPr>
                <w:rFonts w:ascii="Arial" w:hAnsi="Arial" w:cs="Arial"/>
              </w:rPr>
              <w:t xml:space="preserve"> животных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E93976" w:rsidRPr="00211090" w:rsidRDefault="00E93976" w:rsidP="00E93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Добровольная пожарная дружина, звено защиты животных</w:t>
            </w:r>
          </w:p>
          <w:p w:rsidR="00211090" w:rsidRPr="00211090" w:rsidRDefault="00211090" w:rsidP="00E93976">
            <w:pPr>
              <w:rPr>
                <w:rFonts w:ascii="Arial" w:hAnsi="Arial" w:cs="Arial"/>
              </w:rPr>
            </w:pPr>
          </w:p>
          <w:p w:rsidR="00211090" w:rsidRPr="00211090" w:rsidRDefault="00E93976" w:rsidP="00EF2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Добровольная пожарная дружина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93976">
            <w:pPr>
              <w:rPr>
                <w:rFonts w:ascii="Arial" w:hAnsi="Arial" w:cs="Arial"/>
              </w:rPr>
            </w:pPr>
          </w:p>
          <w:p w:rsidR="00E93976" w:rsidRDefault="00E93976" w:rsidP="00E93976">
            <w:pPr>
              <w:jc w:val="center"/>
              <w:rPr>
                <w:rFonts w:ascii="Arial" w:hAnsi="Arial" w:cs="Arial"/>
              </w:rPr>
            </w:pPr>
          </w:p>
          <w:p w:rsidR="00E93976" w:rsidRPr="00211090" w:rsidRDefault="00E93976" w:rsidP="00E93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Добровольная пожарная дружина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E93976" w:rsidRPr="00211090" w:rsidRDefault="00E93976" w:rsidP="00E93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Добровольная пожарная дружина, звено защиты животных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EF2FF1" w:rsidRPr="00211090" w:rsidRDefault="00EF2FF1" w:rsidP="00EF2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Добровольная пожарная дружина, звено защиты животных</w:t>
            </w:r>
          </w:p>
          <w:p w:rsidR="006B3518" w:rsidRDefault="006B3518" w:rsidP="00EF2FF1">
            <w:pPr>
              <w:jc w:val="center"/>
              <w:rPr>
                <w:rFonts w:ascii="Arial" w:hAnsi="Arial" w:cs="Arial"/>
              </w:rPr>
            </w:pPr>
          </w:p>
          <w:p w:rsidR="00EF2FF1" w:rsidRPr="00211090" w:rsidRDefault="006B3518" w:rsidP="00EF2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Добровольная пожарная дружина</w:t>
            </w: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182918" w:rsidRDefault="00182918" w:rsidP="006B3518">
            <w:pPr>
              <w:jc w:val="center"/>
              <w:rPr>
                <w:rFonts w:ascii="Arial" w:hAnsi="Arial" w:cs="Arial"/>
              </w:rPr>
            </w:pPr>
          </w:p>
          <w:p w:rsidR="006B3518" w:rsidRDefault="006B3518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452973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3</w:t>
            </w: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E93976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E93976" w:rsidRPr="00211090" w:rsidRDefault="00E93976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3</w:t>
            </w: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  <w:r w:rsidRPr="00211090">
              <w:rPr>
                <w:rFonts w:ascii="Arial" w:hAnsi="Arial" w:cs="Arial"/>
              </w:rPr>
              <w:t>3</w:t>
            </w: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EF2FF1" w:rsidRDefault="00EF2FF1" w:rsidP="006B3518">
            <w:pPr>
              <w:jc w:val="center"/>
              <w:rPr>
                <w:rFonts w:ascii="Arial" w:hAnsi="Arial" w:cs="Arial"/>
              </w:rPr>
            </w:pPr>
          </w:p>
          <w:p w:rsidR="006B3518" w:rsidRDefault="006B3518" w:rsidP="006B3518">
            <w:pPr>
              <w:jc w:val="center"/>
              <w:rPr>
                <w:rFonts w:ascii="Arial" w:hAnsi="Arial" w:cs="Arial"/>
              </w:rPr>
            </w:pPr>
          </w:p>
          <w:p w:rsidR="00EF2FF1" w:rsidRDefault="00EF2FF1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B3518" w:rsidRDefault="006B3518" w:rsidP="006B3518">
            <w:pPr>
              <w:jc w:val="center"/>
              <w:rPr>
                <w:rFonts w:ascii="Arial" w:hAnsi="Arial" w:cs="Arial"/>
              </w:rPr>
            </w:pPr>
          </w:p>
          <w:p w:rsidR="006B3518" w:rsidRDefault="006B3518" w:rsidP="006B3518">
            <w:pPr>
              <w:jc w:val="center"/>
              <w:rPr>
                <w:rFonts w:ascii="Arial" w:hAnsi="Arial" w:cs="Arial"/>
              </w:rPr>
            </w:pPr>
          </w:p>
          <w:p w:rsidR="006B3518" w:rsidRDefault="006B3518" w:rsidP="006B3518">
            <w:pPr>
              <w:jc w:val="center"/>
              <w:rPr>
                <w:rFonts w:ascii="Arial" w:hAnsi="Arial" w:cs="Arial"/>
              </w:rPr>
            </w:pPr>
          </w:p>
          <w:p w:rsidR="006B3518" w:rsidRPr="00211090" w:rsidRDefault="006B3518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5" w:type="dxa"/>
          </w:tcPr>
          <w:p w:rsidR="00211090" w:rsidRDefault="002A06A3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МТЗ-82</w:t>
            </w:r>
          </w:p>
          <w:p w:rsidR="00211090" w:rsidRDefault="00211090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ДТ-75</w:t>
            </w:r>
          </w:p>
          <w:p w:rsidR="00211090" w:rsidRDefault="00211090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Плуг</w:t>
            </w:r>
          </w:p>
          <w:p w:rsid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211090" w:rsidRDefault="00452973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МТЗ-80</w:t>
            </w:r>
          </w:p>
          <w:p w:rsidR="00452973" w:rsidRDefault="00452973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Прицепная емкость с насосом</w:t>
            </w:r>
          </w:p>
          <w:p w:rsidR="00452973" w:rsidRDefault="00452973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Плуг</w:t>
            </w:r>
          </w:p>
          <w:p w:rsid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452973" w:rsidRDefault="00452973" w:rsidP="006B3518">
            <w:pPr>
              <w:jc w:val="center"/>
              <w:rPr>
                <w:rFonts w:ascii="Arial" w:hAnsi="Arial" w:cs="Arial"/>
              </w:rPr>
            </w:pPr>
          </w:p>
          <w:p w:rsidR="00452973" w:rsidRDefault="00452973" w:rsidP="006B3518">
            <w:pPr>
              <w:jc w:val="center"/>
              <w:rPr>
                <w:rFonts w:ascii="Arial" w:hAnsi="Arial" w:cs="Arial"/>
              </w:rPr>
            </w:pPr>
          </w:p>
          <w:p w:rsidR="006B3518" w:rsidRDefault="006B3518" w:rsidP="006B3518">
            <w:pPr>
              <w:jc w:val="center"/>
              <w:rPr>
                <w:rFonts w:ascii="Arial" w:hAnsi="Arial" w:cs="Arial"/>
              </w:rPr>
            </w:pPr>
          </w:p>
          <w:p w:rsidR="00452973" w:rsidRDefault="00182918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КАМАЗ -2шт.</w:t>
            </w:r>
          </w:p>
          <w:p w:rsidR="00182918" w:rsidRDefault="00182918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Беларус-82.1</w:t>
            </w:r>
          </w:p>
          <w:p w:rsidR="00452973" w:rsidRDefault="002A06A3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К-700</w:t>
            </w:r>
          </w:p>
          <w:p w:rsidR="00452973" w:rsidRDefault="00452973" w:rsidP="006B3518">
            <w:pPr>
              <w:jc w:val="center"/>
              <w:rPr>
                <w:rFonts w:ascii="Arial" w:hAnsi="Arial" w:cs="Arial"/>
              </w:rPr>
            </w:pPr>
          </w:p>
          <w:p w:rsidR="00452973" w:rsidRDefault="00452973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E93976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Т-150</w:t>
            </w:r>
          </w:p>
          <w:p w:rsidR="00211090" w:rsidRPr="00211090" w:rsidRDefault="00E93976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211090" w:rsidRPr="00211090" w:rsidRDefault="00211090" w:rsidP="006B3518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Беларус</w:t>
            </w:r>
            <w:proofErr w:type="spellEnd"/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Прицепная емкость с насосом</w:t>
            </w: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</w:p>
          <w:p w:rsidR="00E93976" w:rsidRDefault="006B3518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МАЗ -500</w:t>
            </w:r>
          </w:p>
          <w:p w:rsidR="006B3518" w:rsidRDefault="006B3518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КАМАЗ- 5410</w:t>
            </w: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ДТ-75</w:t>
            </w: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Прицепная емкость с насосом</w:t>
            </w: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</w:p>
          <w:p w:rsidR="00E93976" w:rsidRDefault="00E93976" w:rsidP="006B3518">
            <w:pPr>
              <w:jc w:val="center"/>
              <w:rPr>
                <w:rFonts w:ascii="Arial" w:hAnsi="Arial" w:cs="Arial"/>
              </w:rPr>
            </w:pPr>
          </w:p>
          <w:p w:rsidR="00EF2FF1" w:rsidRDefault="00EF2FF1" w:rsidP="006B3518">
            <w:pPr>
              <w:jc w:val="center"/>
              <w:rPr>
                <w:rFonts w:ascii="Arial" w:hAnsi="Arial" w:cs="Arial"/>
              </w:rPr>
            </w:pPr>
          </w:p>
          <w:p w:rsidR="00EF2FF1" w:rsidRDefault="00EF2FF1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EF2FF1" w:rsidRDefault="00EF2FF1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Прицепная емкость с насосом</w:t>
            </w:r>
          </w:p>
          <w:p w:rsidR="00EF2FF1" w:rsidRDefault="00EF2FF1" w:rsidP="006B3518">
            <w:pPr>
              <w:jc w:val="center"/>
              <w:rPr>
                <w:rFonts w:ascii="Arial" w:hAnsi="Arial" w:cs="Arial"/>
              </w:rPr>
            </w:pPr>
          </w:p>
          <w:p w:rsidR="006B3518" w:rsidRDefault="006B3518" w:rsidP="006B3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- 390995</w:t>
            </w:r>
          </w:p>
          <w:p w:rsidR="006B3518" w:rsidRDefault="006B3518" w:rsidP="006B3518">
            <w:pPr>
              <w:jc w:val="center"/>
              <w:rPr>
                <w:rFonts w:ascii="Arial" w:hAnsi="Arial" w:cs="Arial"/>
              </w:rPr>
            </w:pPr>
          </w:p>
          <w:p w:rsidR="00211090" w:rsidRPr="00211090" w:rsidRDefault="00211090" w:rsidP="00EF2FF1">
            <w:pPr>
              <w:rPr>
                <w:rFonts w:ascii="Arial" w:hAnsi="Arial" w:cs="Arial"/>
              </w:rPr>
            </w:pPr>
          </w:p>
        </w:tc>
      </w:tr>
      <w:bookmarkEnd w:id="38"/>
    </w:tbl>
    <w:p w:rsidR="00DF6E80" w:rsidRPr="00B163B1" w:rsidRDefault="00DF6E80" w:rsidP="00B163B1">
      <w:pPr>
        <w:pStyle w:val="ConsNonformat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F6E80" w:rsidRPr="00B163B1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B22CF"/>
    <w:rsid w:val="000E4769"/>
    <w:rsid w:val="001033C0"/>
    <w:rsid w:val="001110C5"/>
    <w:rsid w:val="00182163"/>
    <w:rsid w:val="00182918"/>
    <w:rsid w:val="00211090"/>
    <w:rsid w:val="002813EB"/>
    <w:rsid w:val="00282456"/>
    <w:rsid w:val="002A06A3"/>
    <w:rsid w:val="002B27AA"/>
    <w:rsid w:val="00380900"/>
    <w:rsid w:val="003C7522"/>
    <w:rsid w:val="00452973"/>
    <w:rsid w:val="00476F11"/>
    <w:rsid w:val="004D40F6"/>
    <w:rsid w:val="004F5107"/>
    <w:rsid w:val="0050434A"/>
    <w:rsid w:val="00516FAF"/>
    <w:rsid w:val="00520C8D"/>
    <w:rsid w:val="005A0ABC"/>
    <w:rsid w:val="005A3070"/>
    <w:rsid w:val="005C2A4F"/>
    <w:rsid w:val="0065216D"/>
    <w:rsid w:val="00652BBA"/>
    <w:rsid w:val="006B3518"/>
    <w:rsid w:val="006B4DDF"/>
    <w:rsid w:val="006C1D5F"/>
    <w:rsid w:val="006D5CC7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372A9"/>
    <w:rsid w:val="00942456"/>
    <w:rsid w:val="00996081"/>
    <w:rsid w:val="009D2583"/>
    <w:rsid w:val="009D498A"/>
    <w:rsid w:val="009E7B74"/>
    <w:rsid w:val="00A65B78"/>
    <w:rsid w:val="00A94FBC"/>
    <w:rsid w:val="00AD5C78"/>
    <w:rsid w:val="00AF6B42"/>
    <w:rsid w:val="00B03621"/>
    <w:rsid w:val="00B163B1"/>
    <w:rsid w:val="00B85DEB"/>
    <w:rsid w:val="00BA7808"/>
    <w:rsid w:val="00BB5A93"/>
    <w:rsid w:val="00BC590E"/>
    <w:rsid w:val="00BE449A"/>
    <w:rsid w:val="00C21C97"/>
    <w:rsid w:val="00C4148E"/>
    <w:rsid w:val="00C81AE8"/>
    <w:rsid w:val="00C86146"/>
    <w:rsid w:val="00D155F9"/>
    <w:rsid w:val="00D36745"/>
    <w:rsid w:val="00DF6E80"/>
    <w:rsid w:val="00E641F8"/>
    <w:rsid w:val="00E93976"/>
    <w:rsid w:val="00EA39AA"/>
    <w:rsid w:val="00EF2FF1"/>
    <w:rsid w:val="00EF3230"/>
    <w:rsid w:val="00F416CB"/>
    <w:rsid w:val="00F458DF"/>
    <w:rsid w:val="00F7428B"/>
    <w:rsid w:val="00FA6470"/>
    <w:rsid w:val="00FB0386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9A2E6"/>
  <w15:docId w15:val="{C227D7DA-E821-4B78-8EA2-D9378F7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B22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locked/>
    <w:rsid w:val="006B4DDF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6B4DDF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rsid w:val="00B163B1"/>
    <w:pPr>
      <w:ind w:firstLine="1134"/>
      <w:jc w:val="both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B163B1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B163B1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rsid w:val="000B22CF"/>
    <w:rPr>
      <w:rFonts w:ascii="Arial" w:eastAsia="Times New Roman" w:hAnsi="Arial" w:cs="Arial"/>
      <w:b/>
      <w:bCs/>
      <w:color w:val="000080"/>
    </w:rPr>
  </w:style>
  <w:style w:type="paragraph" w:customStyle="1" w:styleId="ab">
    <w:name w:val="Комментарий"/>
    <w:basedOn w:val="a"/>
    <w:next w:val="a"/>
    <w:rsid w:val="000B22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F625A-BE2D-4D90-967B-A377F7B0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cp:lastModifiedBy>Админ</cp:lastModifiedBy>
  <cp:revision>6</cp:revision>
  <cp:lastPrinted>2017-03-15T07:48:00Z</cp:lastPrinted>
  <dcterms:created xsi:type="dcterms:W3CDTF">2017-03-15T07:37:00Z</dcterms:created>
  <dcterms:modified xsi:type="dcterms:W3CDTF">2017-04-07T04:45:00Z</dcterms:modified>
</cp:coreProperties>
</file>