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51" w:rsidRDefault="006F1351" w:rsidP="006F1351">
      <w:pPr>
        <w:spacing w:after="3" w:line="371" w:lineRule="auto"/>
        <w:ind w:left="273" w:right="57" w:firstLine="7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ИНФОРМАЦИЯ ДЛЯ ГРАЖДАН</w:t>
      </w:r>
    </w:p>
    <w:p w:rsidR="006F1351" w:rsidRDefault="006F1351" w:rsidP="006F1351">
      <w:pPr>
        <w:spacing w:after="3" w:line="371" w:lineRule="auto"/>
        <w:ind w:left="273" w:right="57" w:firstLine="734"/>
        <w:jc w:val="both"/>
        <w:rPr>
          <w:rFonts w:ascii="Times New Roman" w:eastAsia="Times New Roman" w:hAnsi="Times New Roman" w:cs="Times New Roman"/>
          <w:sz w:val="28"/>
        </w:rPr>
      </w:pPr>
    </w:p>
    <w:p w:rsidR="006F1351" w:rsidRDefault="006F1351" w:rsidP="006F1351">
      <w:pPr>
        <w:spacing w:after="3" w:line="371" w:lineRule="auto"/>
        <w:ind w:left="273" w:right="57" w:firstLine="734"/>
        <w:jc w:val="both"/>
      </w:pPr>
      <w:r>
        <w:rPr>
          <w:rFonts w:ascii="Times New Roman" w:eastAsia="Times New Roman" w:hAnsi="Times New Roman" w:cs="Times New Roman"/>
          <w:sz w:val="28"/>
        </w:rPr>
        <w:t>Общероссийская общественная организация «Лига здоровья нации» совместно с национальными</w:t>
      </w:r>
      <w:r>
        <w:rPr>
          <w:rFonts w:ascii="Times New Roman" w:eastAsia="Times New Roman" w:hAnsi="Times New Roman" w:cs="Times New Roman"/>
          <w:sz w:val="28"/>
        </w:rPr>
        <w:t xml:space="preserve"> медицинскими центрами</w:t>
      </w:r>
      <w:r>
        <w:rPr>
          <w:rFonts w:ascii="Times New Roman" w:eastAsia="Times New Roman" w:hAnsi="Times New Roman" w:cs="Times New Roman"/>
          <w:sz w:val="28"/>
        </w:rPr>
        <w:t>: ФГБУ «НМИЦ ССХ имени А.Н. Бакулева» Минздрава России «НМИЦ АПЛ имени В.И. Кулакова» Минздрава России предлагает к совместной реализации проект «Облако здоровья» (далее - Проект). Проект проводится с 1 ноября 2020 года по 31 октября 2021 года.</w:t>
      </w:r>
    </w:p>
    <w:p w:rsidR="006F1351" w:rsidRDefault="006F1351" w:rsidP="006F1351">
      <w:pPr>
        <w:spacing w:after="3" w:line="414" w:lineRule="auto"/>
        <w:ind w:left="273" w:right="57" w:firstLine="741"/>
        <w:jc w:val="both"/>
      </w:pPr>
      <w:r>
        <w:rPr>
          <w:rFonts w:ascii="Times New Roman" w:eastAsia="Times New Roman" w:hAnsi="Times New Roman" w:cs="Times New Roman"/>
          <w:sz w:val="28"/>
        </w:rPr>
        <w:t>Основная цель Проекта: оказание дистанционной телемедицинской помощи пациентам с хроническими заболеваниями и, при необходимости, оказание им адресной стационарной помощи. В рамках Проекта будут организованы бесплатные телемедицинские консультации находящихся на стационарном и амбулаторном наблюдении пациентов, которым необходимы дополнительные консультации врачей из профильных федеральных центров.</w:t>
      </w:r>
    </w:p>
    <w:p w:rsidR="006F1351" w:rsidRDefault="006F1351" w:rsidP="006F1351">
      <w:pPr>
        <w:spacing w:after="0" w:line="361" w:lineRule="auto"/>
        <w:ind w:left="58" w:firstLine="756"/>
      </w:pPr>
      <w:r>
        <w:rPr>
          <w:rFonts w:ascii="Times New Roman" w:eastAsia="Times New Roman" w:hAnsi="Times New Roman" w:cs="Times New Roman"/>
          <w:sz w:val="30"/>
        </w:rPr>
        <w:t xml:space="preserve"> Официальный сайт Проекта 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>http://oblakozdorovia.ru/</w:t>
      </w:r>
    </w:p>
    <w:p w:rsidR="006F1351" w:rsidRDefault="006F1351" w:rsidP="006F1351">
      <w:pPr>
        <w:spacing w:after="140" w:line="265" w:lineRule="auto"/>
        <w:ind w:left="802" w:hanging="3"/>
        <w:jc w:val="both"/>
      </w:pPr>
      <w:r>
        <w:rPr>
          <w:rFonts w:ascii="Times New Roman" w:eastAsia="Times New Roman" w:hAnsi="Times New Roman" w:cs="Times New Roman"/>
          <w:sz w:val="30"/>
        </w:rPr>
        <w:t>Приложения:</w:t>
      </w:r>
    </w:p>
    <w:p w:rsidR="006F1351" w:rsidRDefault="006F1351" w:rsidP="006F1351">
      <w:pPr>
        <w:numPr>
          <w:ilvl w:val="0"/>
          <w:numId w:val="1"/>
        </w:numPr>
        <w:spacing w:after="109"/>
        <w:ind w:right="93" w:hanging="374"/>
        <w:jc w:val="right"/>
      </w:pPr>
      <w:r>
        <w:rPr>
          <w:rFonts w:ascii="Times New Roman" w:eastAsia="Times New Roman" w:hAnsi="Times New Roman" w:cs="Times New Roman"/>
          <w:sz w:val="30"/>
        </w:rPr>
        <w:t>Перечень заболеваний и необходимые медицинские документы на 1</w:t>
      </w:r>
    </w:p>
    <w:p w:rsidR="006F1351" w:rsidRDefault="006F1351" w:rsidP="006F1351">
      <w:pPr>
        <w:spacing w:after="140" w:line="265" w:lineRule="auto"/>
        <w:ind w:left="1184" w:hanging="3"/>
        <w:jc w:val="both"/>
      </w:pPr>
      <w:r>
        <w:rPr>
          <w:rFonts w:ascii="Times New Roman" w:eastAsia="Times New Roman" w:hAnsi="Times New Roman" w:cs="Times New Roman"/>
          <w:sz w:val="30"/>
        </w:rPr>
        <w:t>л. (Приложение №1).</w:t>
      </w:r>
    </w:p>
    <w:p w:rsidR="006F1351" w:rsidRDefault="006F1351" w:rsidP="006F1351">
      <w:pPr>
        <w:numPr>
          <w:ilvl w:val="0"/>
          <w:numId w:val="1"/>
        </w:numPr>
        <w:spacing w:after="109"/>
        <w:ind w:right="93" w:hanging="374"/>
        <w:jc w:val="right"/>
      </w:pPr>
      <w:r>
        <w:rPr>
          <w:rFonts w:ascii="Times New Roman" w:eastAsia="Times New Roman" w:hAnsi="Times New Roman" w:cs="Times New Roman"/>
          <w:sz w:val="30"/>
        </w:rPr>
        <w:t>Порядок действий для получения онлайн-консультации на 2 л.</w:t>
      </w:r>
    </w:p>
    <w:p w:rsidR="006F1351" w:rsidRDefault="006F1351" w:rsidP="006F1351">
      <w:pPr>
        <w:spacing w:after="140" w:line="265" w:lineRule="auto"/>
        <w:ind w:left="1184" w:hanging="3"/>
        <w:jc w:val="both"/>
      </w:pPr>
      <w:r>
        <w:rPr>
          <w:rFonts w:ascii="Times New Roman" w:eastAsia="Times New Roman" w:hAnsi="Times New Roman" w:cs="Times New Roman"/>
          <w:sz w:val="30"/>
        </w:rPr>
        <w:t>(Приложение № 2).</w:t>
      </w:r>
    </w:p>
    <w:p w:rsidR="004B4AFF" w:rsidRDefault="004B4AFF"/>
    <w:sectPr w:rsidR="004B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7F1"/>
    <w:multiLevelType w:val="hybridMultilevel"/>
    <w:tmpl w:val="FECED632"/>
    <w:lvl w:ilvl="0" w:tplc="C34E0B1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2C685C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8EDFEC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E249FE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1E287F2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6C7BB6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BCCD12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8883C8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84E8A6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BB"/>
    <w:rsid w:val="004B4AFF"/>
    <w:rsid w:val="006F1351"/>
    <w:rsid w:val="00C2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4177"/>
  <w15:chartTrackingRefBased/>
  <w15:docId w15:val="{5EBF7E52-995B-4DA3-8E9A-8792D17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5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2021-03-26T03:50:00Z</dcterms:created>
  <dcterms:modified xsi:type="dcterms:W3CDTF">2021-03-26T03:53:00Z</dcterms:modified>
</cp:coreProperties>
</file>