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EE" w:rsidRDefault="00BF1EEE" w:rsidP="00BF1EE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28.02.2022 г. № 226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РОССИЙСКАЯ ФЕДЕРАЦИЯ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ИРКУТСКАЯ ОБЛАСТЬ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МУНИЦИПАЛЬНОЕ ОБРАЗОВАНИЕ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«НИЖНЕУДИНСКИЙ РАЙОН»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АТАГАЙСКОЕ МУНИЦИПАЛЬНОЕ ОБРАЗОВАНИЕ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ДУМА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РЕШЕНИЕ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 xml:space="preserve">О ВНЕСЕНИИ ИЗМЕНЕНИЙ В РЕШЕНИЕ ДУМЫ АТАГАЙСКОГО МУНИЦИПАЛЬНОГО ОБРАЗОВАНИЯ </w:t>
      </w:r>
      <w:proofErr w:type="gramStart"/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ОТ</w:t>
      </w:r>
      <w:proofErr w:type="gramEnd"/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 xml:space="preserve"> 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 w:themeColor="text1"/>
          <w:sz w:val="32"/>
          <w:szCs w:val="32"/>
        </w:rPr>
      </w:pP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22 ДЕКАБРЯ 2021 ГОДА № 215 «ОБ УТВЕРЖДЕНИИ ПОЛОЖЕНИЯ О МУНИЦИПАЛЬНОМ КОНТРОЛЕ НА АВТОМОБИЛЬНОМ ТРАНСПОРТЕ, В ДОРОЖНОМ ХОЗЯЙСТВЕ В ГРАНИЦАХ АТАГАЙСКОГО</w:t>
      </w:r>
      <w:r>
        <w:rPr>
          <w:rFonts w:ascii="Arial CYR" w:hAnsi="Arial CYR" w:cs="Arial CYR"/>
          <w:color w:val="000000" w:themeColor="text1"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color w:val="000000" w:themeColor="text1"/>
          <w:sz w:val="32"/>
          <w:szCs w:val="32"/>
        </w:rPr>
        <w:t>МУНИЦИПАЛЬНОГО ОБРАЗОВАНИЯ»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color w:val="000000" w:themeColor="text1"/>
          <w:sz w:val="20"/>
          <w:szCs w:val="20"/>
        </w:rPr>
      </w:pPr>
    </w:p>
    <w:p w:rsidR="00BF1EEE" w:rsidRDefault="00BF1EEE" w:rsidP="00BF1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proofErr w:type="gramStart"/>
      <w:r>
        <w:rPr>
          <w:rFonts w:ascii="Arial CYR" w:hAnsi="Arial CYR" w:cs="Arial CYR"/>
          <w:color w:val="000000" w:themeColor="text1"/>
          <w:sz w:val="24"/>
          <w:szCs w:val="24"/>
        </w:rPr>
        <w:t>Руководствуясь статьей 3</w:t>
      </w:r>
      <w:r>
        <w:rPr>
          <w:rFonts w:ascii="Arial CYR" w:hAnsi="Arial CYR" w:cs="Arial CYR"/>
          <w:color w:val="000000" w:themeColor="text1"/>
          <w:sz w:val="24"/>
          <w:szCs w:val="24"/>
          <w:vertAlign w:val="superscript"/>
        </w:rPr>
        <w:t>1</w:t>
      </w:r>
      <w:r>
        <w:rPr>
          <w:rFonts w:ascii="Arial CYR" w:hAnsi="Arial CYR" w:cs="Arial CYR"/>
          <w:color w:val="000000" w:themeColor="text1"/>
          <w:sz w:val="24"/>
          <w:szCs w:val="24"/>
        </w:rPr>
        <w:t xml:space="preserve"> 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>
        <w:rPr>
          <w:rFonts w:ascii="Arial CYR" w:hAnsi="Arial CYR" w:cs="Arial CYR"/>
          <w:color w:val="000000" w:themeColor="text1"/>
          <w:sz w:val="24"/>
          <w:szCs w:val="24"/>
          <w:vertAlign w:val="superscript"/>
        </w:rPr>
        <w:t>1</w:t>
      </w:r>
      <w:r>
        <w:rPr>
          <w:rFonts w:ascii="Arial CYR" w:hAnsi="Arial CYR" w:cs="Arial CYR"/>
          <w:color w:val="000000" w:themeColor="text1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>
        <w:rPr>
          <w:rFonts w:ascii="Arial CYR" w:hAnsi="Arial CYR" w:cs="Arial CYR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Arial CYR" w:hAnsi="Arial CYR" w:cs="Arial CYR"/>
          <w:color w:val="000000" w:themeColor="text1"/>
          <w:sz w:val="24"/>
          <w:szCs w:val="24"/>
        </w:rPr>
        <w:t>надзоре</w:t>
      </w:r>
      <w:proofErr w:type="gramEnd"/>
      <w:r>
        <w:rPr>
          <w:rFonts w:ascii="Arial CYR" w:hAnsi="Arial CYR" w:cs="Arial CYR"/>
          <w:color w:val="000000" w:themeColor="text1"/>
          <w:sz w:val="24"/>
          <w:szCs w:val="24"/>
        </w:rPr>
        <w:t xml:space="preserve">) и муниципальном контроле в Российской Федерации», ст.33 Устава </w:t>
      </w:r>
      <w:proofErr w:type="spellStart"/>
      <w:r>
        <w:rPr>
          <w:rFonts w:ascii="Arial CYR" w:hAnsi="Arial CYR" w:cs="Arial CYR"/>
          <w:color w:val="000000" w:themeColor="text1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 w:themeColor="text1"/>
          <w:sz w:val="24"/>
          <w:szCs w:val="24"/>
        </w:rPr>
        <w:t xml:space="preserve">  муниципального образования, Дума </w:t>
      </w:r>
      <w:proofErr w:type="spellStart"/>
      <w:r>
        <w:rPr>
          <w:rFonts w:ascii="Arial CYR" w:hAnsi="Arial CYR" w:cs="Arial CYR"/>
          <w:color w:val="000000" w:themeColor="text1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 w:themeColor="text1"/>
          <w:sz w:val="24"/>
          <w:szCs w:val="24"/>
        </w:rPr>
        <w:t xml:space="preserve"> муниципального образования 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color w:val="000000" w:themeColor="text1"/>
          <w:sz w:val="24"/>
          <w:szCs w:val="24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color w:val="000000" w:themeColor="text1"/>
          <w:sz w:val="30"/>
          <w:szCs w:val="30"/>
        </w:rPr>
      </w:pPr>
      <w:r>
        <w:rPr>
          <w:rFonts w:ascii="Arial CYR" w:hAnsi="Arial CYR" w:cs="Arial CYR"/>
          <w:b/>
          <w:bCs/>
          <w:color w:val="000000" w:themeColor="text1"/>
          <w:sz w:val="30"/>
          <w:szCs w:val="30"/>
        </w:rPr>
        <w:t>РЕШИЛА: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r>
        <w:rPr>
          <w:rFonts w:ascii="Arial CYR" w:hAnsi="Arial CYR" w:cs="Arial CYR"/>
          <w:color w:val="000000" w:themeColor="text1"/>
          <w:sz w:val="24"/>
          <w:szCs w:val="24"/>
        </w:rPr>
        <w:t xml:space="preserve">1. Внести в решение Думы </w:t>
      </w:r>
      <w:proofErr w:type="spellStart"/>
      <w:r>
        <w:rPr>
          <w:rFonts w:ascii="Arial CYR" w:hAnsi="Arial CYR" w:cs="Arial CYR"/>
          <w:color w:val="000000" w:themeColor="text1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 w:themeColor="text1"/>
          <w:sz w:val="24"/>
          <w:szCs w:val="24"/>
        </w:rPr>
        <w:t xml:space="preserve"> муниципального образования от 22 декабря 2021 г. № 215 «Об утверждении Положения о муниципальном контроле на автомобильном транспорте, в дорожном хозяйстве в границах   </w:t>
      </w:r>
      <w:proofErr w:type="spellStart"/>
      <w:r>
        <w:rPr>
          <w:rFonts w:ascii="Arial CYR" w:hAnsi="Arial CYR" w:cs="Arial CYR"/>
          <w:color w:val="000000" w:themeColor="text1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 w:themeColor="text1"/>
          <w:sz w:val="24"/>
          <w:szCs w:val="24"/>
        </w:rPr>
        <w:t xml:space="preserve"> муниципального образования» (далее-Решение, Положение соответственно) следующие изменения: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r>
        <w:rPr>
          <w:rFonts w:ascii="Arial CYR" w:hAnsi="Arial CYR" w:cs="Arial CYR"/>
          <w:color w:val="000000" w:themeColor="text1"/>
          <w:sz w:val="24"/>
          <w:szCs w:val="24"/>
        </w:rPr>
        <w:t>1.1.  В   абзаце первом пункта 1.4 Положения слова «на осуществление муниципального земельного контроля» заменить словами «на осуществление муниципального контроля на автомобильном транспорте»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r>
        <w:rPr>
          <w:rFonts w:ascii="Arial CYR" w:hAnsi="Arial CYR" w:cs="Arial CYR"/>
          <w:color w:val="000000" w:themeColor="text1"/>
          <w:sz w:val="24"/>
          <w:szCs w:val="24"/>
        </w:rPr>
        <w:t xml:space="preserve">1.2.   Пункт 3.3 Положения изложить в следующей редакции: 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r>
        <w:rPr>
          <w:rFonts w:ascii="Arial CYR" w:hAnsi="Arial CYR" w:cs="Arial CYR"/>
          <w:color w:val="000000" w:themeColor="text1"/>
          <w:sz w:val="24"/>
          <w:szCs w:val="24"/>
        </w:rPr>
        <w:t xml:space="preserve"> «3.3.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r>
        <w:rPr>
          <w:rFonts w:ascii="Arial CYR" w:hAnsi="Arial CYR" w:cs="Arial CYR"/>
          <w:color w:val="000000" w:themeColor="text1"/>
          <w:sz w:val="24"/>
          <w:szCs w:val="24"/>
        </w:rPr>
        <w:t>Индикаторы риска нарушения обязательных требований указаны в приложении № 1 к настоящему Положению».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  <w:r>
        <w:rPr>
          <w:rFonts w:ascii="Arial CYR" w:hAnsi="Arial CYR" w:cs="Arial CYR"/>
          <w:color w:val="000000" w:themeColor="text1"/>
          <w:sz w:val="24"/>
          <w:szCs w:val="24"/>
        </w:rPr>
        <w:t>1.3. Приложение №1 к Положению изложить в следующей редакции: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 w:themeColor="text1"/>
          <w:sz w:val="24"/>
          <w:szCs w:val="24"/>
        </w:rPr>
      </w:pPr>
    </w:p>
    <w:p w:rsidR="00BF1EEE" w:rsidRDefault="00BF1EEE" w:rsidP="00BF1EEE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Председатель</w:t>
      </w: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Атагайского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Журавлева А.Н.</w:t>
      </w: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Атагайского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                                        </w:t>
      </w: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Ю.В. Кузнецов</w:t>
      </w:r>
    </w:p>
    <w:p w:rsidR="00BF1EEE" w:rsidRDefault="00BF1EEE" w:rsidP="00BF1EEE">
      <w:pPr>
        <w:pStyle w:val="a3"/>
        <w:rPr>
          <w:rFonts w:ascii="Arial" w:hAnsi="Arial" w:cs="Arial"/>
          <w:sz w:val="24"/>
          <w:szCs w:val="24"/>
          <w:lang w:eastAsia="en-US"/>
        </w:rPr>
      </w:pPr>
    </w:p>
    <w:p w:rsidR="00BF1EEE" w:rsidRDefault="00BF1EEE" w:rsidP="00BF1EEE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«Приложение № 1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к Положению о муниципальном контроле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на</w:t>
      </w:r>
      <w:proofErr w:type="gramEnd"/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 автомобильном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транспорте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>, в дорожном хозяйстве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 в границах населенных пунктов 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  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в дорожном хозяйстве в границах 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color w:val="000000"/>
          <w:sz w:val="24"/>
          <w:szCs w:val="24"/>
        </w:rPr>
      </w:pPr>
    </w:p>
    <w:p w:rsidR="00BF1EEE" w:rsidRDefault="00BF1EEE" w:rsidP="00BF1EE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1.</w:t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Поступление в администрацию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2.</w:t>
      </w:r>
      <w:r>
        <w:rPr>
          <w:rFonts w:ascii="Arial CYR" w:hAnsi="Arial CYR" w:cs="Arial CYR"/>
          <w:color w:val="000000"/>
          <w:sz w:val="24"/>
          <w:szCs w:val="24"/>
        </w:rPr>
        <w:tab/>
        <w:t xml:space="preserve">Два и более дорожно-транспортных происшествия в течение тридцати календарных дней на объекте муниципального контроля на автомобильном транспорте, в дорожном хозяйстве в границах 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муниципального образования и (или) на одной и той же дороге местного значения.</w:t>
      </w:r>
    </w:p>
    <w:p w:rsidR="00BF1EEE" w:rsidRDefault="00BF1EEE" w:rsidP="00BF1E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3.</w:t>
      </w:r>
      <w:r>
        <w:rPr>
          <w:rFonts w:ascii="Arial CYR" w:hAnsi="Arial CYR" w:cs="Arial CYR"/>
          <w:color w:val="000000"/>
          <w:sz w:val="24"/>
          <w:szCs w:val="24"/>
        </w:rPr>
        <w:tab/>
        <w:t>Получение достоверной информации о причинении вреда охраняемым  законом ценностям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.»</w:t>
      </w:r>
      <w:proofErr w:type="gramEnd"/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 CYR" w:hAnsi="Courier New CYR" w:cs="Courier New CYR"/>
          <w:color w:val="000000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Опубликовать настоящее решение в «Вестнике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Атагайского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городского поселения» и разместить в информационно - телекоммуникационной сети «Интернет».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3.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</w:t>
      </w:r>
      <w:proofErr w:type="gramStart"/>
      <w:r>
        <w:rPr>
          <w:rFonts w:ascii="Arial CYR" w:hAnsi="Arial CYR" w:cs="Arial CYR"/>
          <w:color w:val="000000"/>
          <w:sz w:val="24"/>
          <w:szCs w:val="24"/>
        </w:rPr>
        <w:t>Контроль за</w:t>
      </w:r>
      <w:proofErr w:type="gramEnd"/>
      <w:r>
        <w:rPr>
          <w:rFonts w:ascii="Arial CYR" w:hAnsi="Arial CYR" w:cs="Arial CYR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BF1EEE" w:rsidRDefault="00BF1EEE" w:rsidP="00BF1EE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BF1EEE" w:rsidRDefault="00BF1EEE" w:rsidP="00BF1EEE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BF1EEE" w:rsidRDefault="00BF1EEE" w:rsidP="00BF1EEE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3E134F" w:rsidRDefault="00BF1EEE">
      <w:bookmarkStart w:id="0" w:name="_GoBack"/>
      <w:bookmarkEnd w:id="0"/>
    </w:p>
    <w:sectPr w:rsidR="003E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9"/>
    <w:rsid w:val="00454B39"/>
    <w:rsid w:val="00607B20"/>
    <w:rsid w:val="006C2C30"/>
    <w:rsid w:val="00B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EE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EE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2022-03-01T08:24:00Z</cp:lastPrinted>
  <dcterms:created xsi:type="dcterms:W3CDTF">2022-03-01T08:24:00Z</dcterms:created>
  <dcterms:modified xsi:type="dcterms:W3CDTF">2022-03-01T08:25:00Z</dcterms:modified>
</cp:coreProperties>
</file>