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5" w:rsidRPr="00996F55" w:rsidRDefault="00996F55" w:rsidP="00996F55">
      <w:pPr>
        <w:shd w:val="clear" w:color="auto" w:fill="FFFFFF"/>
        <w:spacing w:after="240" w:line="365" w:lineRule="atLeast"/>
        <w:ind w:left="57" w:right="57"/>
        <w:outlineLvl w:val="1"/>
        <w:rPr>
          <w:rFonts w:ascii="Arial" w:eastAsia="Times New Roman" w:hAnsi="Arial" w:cs="Arial"/>
          <w:caps/>
          <w:color w:val="222222"/>
          <w:sz w:val="30"/>
          <w:szCs w:val="30"/>
          <w:lang w:eastAsia="ru-RU"/>
        </w:rPr>
      </w:pPr>
      <w:r w:rsidRPr="00996F55">
        <w:rPr>
          <w:rFonts w:ascii="Arial" w:eastAsia="Times New Roman" w:hAnsi="Arial" w:cs="Arial"/>
          <w:caps/>
          <w:color w:val="222222"/>
          <w:sz w:val="30"/>
          <w:szCs w:val="30"/>
          <w:lang w:eastAsia="ru-RU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 В ОБЛАСТИ ЭНЕРГОСБЕРЕЖЕНИЯ</w:t>
      </w:r>
    </w:p>
    <w:p w:rsidR="00996F55" w:rsidRPr="00996F55" w:rsidRDefault="00996F55" w:rsidP="00996F55">
      <w:pPr>
        <w:shd w:val="clear" w:color="auto" w:fill="FFFFFF"/>
        <w:spacing w:after="0" w:line="319" w:lineRule="atLeast"/>
        <w:ind w:left="113" w:right="113"/>
        <w:jc w:val="center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ИНФОРМАЦИЯ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по исполнению Федерального закона № 261 от 23.11.2009 г. 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996F55" w:rsidRPr="00996F55" w:rsidRDefault="00996F55" w:rsidP="00996F55">
      <w:pPr>
        <w:shd w:val="clear" w:color="auto" w:fill="FFFFFF"/>
        <w:spacing w:after="0" w:line="319" w:lineRule="atLeast"/>
        <w:ind w:left="113" w:right="113"/>
        <w:jc w:val="center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222222"/>
          <w:sz w:val="25"/>
          <w:szCs w:val="25"/>
          <w:lang w:eastAsia="ru-RU"/>
        </w:rPr>
        <w:drawing>
          <wp:inline distT="0" distB="0" distL="0" distR="0">
            <wp:extent cx="2514600" cy="2514600"/>
            <wp:effectExtent l="19050" t="0" r="0" b="0"/>
            <wp:docPr id="1" name="Рисунок 1" descr="http://kavalerskoesp.ru/images/ene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valerskoesp.ru/images/ener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Обязательна ли установка приборов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В какие сроки необходимо установить приборы учета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теплосчётчиками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в квартирах.</w:t>
      </w:r>
      <w:r w:rsidR="005B7972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С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lastRenderedPageBreak/>
        <w:t>Кто должен оплачивать установку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общедомовой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энергоснабжающей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Какую выгоду получит потребитель при установке прибора учета?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,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>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Есть ли исключения из требований по установке приборов учета?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тепловой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энергии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которых составляет менее чем две десятых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гигакалории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в час (в отношении организации учета используемой тепловой энергии).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имеет право устанавливать приборы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До 1 июля 2010 г.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энергоснабжающие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ресурсоснабжающая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В целях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исключения случаев бесконтрольного демонтажа прибора учета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Какую ответственность несут собственники за отказ от установки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энергоснабжающая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Ресурсоснабжающие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организации не вправе отказать обратившимся к ним лицам в заключени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 xml:space="preserve">Кто осуществляет </w:t>
      </w:r>
      <w:proofErr w:type="gramStart"/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контроль за</w:t>
      </w:r>
      <w:proofErr w:type="gramEnd"/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 xml:space="preserve"> соблюдением обязанностей по установке приборов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Контроль за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Ростехнадзор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) и их территориальные органы в субъектах РФ.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Предусмотрены ли штрафные санкции за не соблюдение обязанностей по установке приборов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Да, предусмотрены. Законом об энергосбережении (статья 37) внесены поправки в Кодекс Российской Федерации об административных правонарушениях (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КоАП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).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Штраф на должностных лиц от 20 до 30 тыс. руб., на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юрлиц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от 100 до 150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на ИП – от 20 до 30 тыс. руб.; на юридических лиц – от 50 до 100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юрлиц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от 20 до 30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,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ответственными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за их содержание – штраф на должностных лиц от 10 до 15 тыс. руб., на ИП от 25 до 35 тыс. руб., на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юрлиц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от 100 до 150 тыс. руб.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осуществляет техническое обслуживание и ремонт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энергоснабжающая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организация, управляющая компания).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осуществляет и оплачивает поверку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поверка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оплачивается из собственных средств собственника.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>коммерческому учёту тепловой энергии.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Суть метрологической поверки заключается в испытаниях прибора учёта на более точном оборудовании.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Периодичность поверки указана в паспорте на прибор учёта.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Межповерочный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Каковы последствия эксплуатации непроверенных приборов?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P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Какие приборы учёта энергии можно применять?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Однако даже включение прибора в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Госреестр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теплопотребляющим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996F55" w:rsidRPr="00996F55" w:rsidRDefault="00996F55" w:rsidP="00996F55">
      <w:pPr>
        <w:shd w:val="clear" w:color="auto" w:fill="FFFFFF"/>
        <w:spacing w:after="24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 </w:t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55"/>
    <w:rsid w:val="00010DE6"/>
    <w:rsid w:val="000D0E23"/>
    <w:rsid w:val="000F2688"/>
    <w:rsid w:val="000F588A"/>
    <w:rsid w:val="001376CB"/>
    <w:rsid w:val="00196E2F"/>
    <w:rsid w:val="001E0B97"/>
    <w:rsid w:val="002078EE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5B7972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F28CB"/>
    <w:rsid w:val="007F738E"/>
    <w:rsid w:val="00822B52"/>
    <w:rsid w:val="0089085B"/>
    <w:rsid w:val="00911D96"/>
    <w:rsid w:val="009355EF"/>
    <w:rsid w:val="00977CF1"/>
    <w:rsid w:val="00996F55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9126B"/>
    <w:rsid w:val="00CB35AD"/>
    <w:rsid w:val="00CD4AB2"/>
    <w:rsid w:val="00D3235D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2">
    <w:name w:val="heading 2"/>
    <w:basedOn w:val="a"/>
    <w:link w:val="20"/>
    <w:uiPriority w:val="9"/>
    <w:qFormat/>
    <w:rsid w:val="0099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F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2177</Words>
  <Characters>12412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2020-11-10T10:09:00Z</dcterms:created>
  <dcterms:modified xsi:type="dcterms:W3CDTF">2020-11-10T10:53:00Z</dcterms:modified>
</cp:coreProperties>
</file>