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2B" w:rsidRPr="00EE352B" w:rsidRDefault="00EE352B" w:rsidP="00EE352B">
      <w:pPr>
        <w:widowControl w:val="0"/>
        <w:autoSpaceDE w:val="0"/>
        <w:autoSpaceDN w:val="0"/>
        <w:spacing w:before="71" w:after="0" w:line="240" w:lineRule="auto"/>
        <w:ind w:left="1985" w:right="199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E352B">
        <w:rPr>
          <w:rFonts w:ascii="Times New Roman" w:eastAsia="Times New Roman" w:hAnsi="Times New Roman" w:cs="Times New Roman"/>
          <w:b/>
          <w:sz w:val="28"/>
        </w:rPr>
        <w:t xml:space="preserve">ПАМЯТКА ДЛЯ НАСЕЛЕНИЯ ПО </w:t>
      </w:r>
      <w:bookmarkStart w:id="0" w:name="_GoBack"/>
      <w:bookmarkEnd w:id="0"/>
      <w:r w:rsidRPr="00EE352B">
        <w:rPr>
          <w:rFonts w:ascii="Times New Roman" w:eastAsia="Times New Roman" w:hAnsi="Times New Roman" w:cs="Times New Roman"/>
          <w:b/>
          <w:sz w:val="28"/>
        </w:rPr>
        <w:t>УБОЮ</w:t>
      </w:r>
      <w:r w:rsidRPr="00EE352B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b/>
          <w:sz w:val="28"/>
        </w:rPr>
        <w:t>СЕЛЬСКОХОЗЯЙСТВЕННЫХ</w:t>
      </w:r>
      <w:r w:rsidRPr="00EE352B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b/>
          <w:sz w:val="28"/>
        </w:rPr>
        <w:t>ЖИВОТНЫХ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ind w:left="145" w:right="154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  <w:szCs w:val="28"/>
        </w:rPr>
        <w:t>(подготовлена согласно требованиям Ветеринарных правил убоя животных и</w:t>
      </w:r>
      <w:r w:rsidRPr="00EE35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Ветеринарных правил назначения и проведения ветеринарно-санитарной</w:t>
      </w:r>
      <w:r w:rsidRPr="00EE35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Pr="00EE35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мяса</w:t>
      </w:r>
      <w:r w:rsidRPr="00EE35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35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EE35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убоя</w:t>
      </w:r>
      <w:r w:rsidRPr="00EE35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(промысла)</w:t>
      </w:r>
      <w:r w:rsidRPr="00EE352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животных,</w:t>
      </w:r>
      <w:r w:rsidRPr="00EE352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r w:rsidRPr="00EE352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EE35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переработки и (или) реализации, утвержденных приказом Минсельхоза России</w:t>
      </w:r>
      <w:r w:rsidRPr="00EE35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EE35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35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269 и</w:t>
      </w:r>
      <w:r w:rsidRPr="00EE35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вступающих</w:t>
      </w:r>
      <w:r w:rsidRPr="00EE35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E35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силу с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сентября 2022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года)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1231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Убой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продуктивных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животных,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мясо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продукты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убоя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которых</w:t>
      </w:r>
      <w:r w:rsidRPr="00EE35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предназначены для пищевых целей, производится в специально отведенных для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этих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целей местах (убойных пунктах).</w:t>
      </w: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Для</w:t>
      </w:r>
      <w:r w:rsidRPr="00EE352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убоя</w:t>
      </w:r>
      <w:r w:rsidRPr="00EE352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на</w:t>
      </w:r>
      <w:r w:rsidRPr="00EE352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территории</w:t>
      </w:r>
      <w:r w:rsidRPr="00EE352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области</w:t>
      </w:r>
      <w:r w:rsidRPr="00EE352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допускаются</w:t>
      </w:r>
      <w:r w:rsidRPr="00EE352B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здоровые,</w:t>
      </w:r>
      <w:r w:rsidRPr="00EE352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идентифицированные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(ушная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бирка,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тавро,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чип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др.)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сельскохозяйственные</w:t>
      </w:r>
      <w:r w:rsidRPr="00EE35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животные с территорий, свободных от заразных, в том числе особо опасных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болезней животных.</w:t>
      </w: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1107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Транспортировка животного к месту убоя осуществляется при наличии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ветеринарных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сопроводительных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документов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(ВСД)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специализированным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транспортом.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Кузов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автомашины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должен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быть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чистым,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стены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ровные,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без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острых предметов, пол кузова автомашины был гладким, без щелей, закрыт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слоем подстилки (из соломы, опилок и т.п.) или иметь деревянные настилы. При</w:t>
      </w:r>
      <w:r w:rsidRPr="00EE352B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перевозке крупных животных, а также свиней, овец и коз борта автомашины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должны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иметь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соответствующую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высоту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(не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менее 100-150 см).</w:t>
      </w: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1215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eastAsia="Times New Roman" w:hAnsi="Times New Roman" w:cs="Times New Roman"/>
          <w:sz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ВСД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выдаются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государственной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ветеринарной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службой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по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месту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содержания животных. Для получения ВСД на животное, направляемое на убой,</w:t>
      </w:r>
      <w:r w:rsidRPr="00EE352B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владелец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животного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должен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подтвердить,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что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животное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не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подвергалось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воздействию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гормональных,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стимулирующих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препаратов,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антибиотиков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других лекарственных препаратов, введенных перед убоем до истечения сроков</w:t>
      </w:r>
      <w:r w:rsidRPr="00EE352B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их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выведения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из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организма животного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(в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форме расписки,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заявления).</w:t>
      </w: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spacing w:after="0" w:line="240" w:lineRule="auto"/>
        <w:ind w:left="1090" w:hanging="280"/>
        <w:jc w:val="both"/>
        <w:rPr>
          <w:rFonts w:ascii="Times New Roman" w:eastAsia="Times New Roman" w:hAnsi="Times New Roman" w:cs="Times New Roman"/>
          <w:sz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Животные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должны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быть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исследованы: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ind w:right="20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  <w:szCs w:val="28"/>
        </w:rPr>
        <w:t>крупный рогатый скот – на туберкулез, бруцеллез, лейкоз;</w:t>
      </w:r>
      <w:r w:rsidRPr="00EE35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мелкий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рогатый скот – на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бруцеллез;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  <w:szCs w:val="28"/>
        </w:rPr>
        <w:t>свиньи</w:t>
      </w:r>
      <w:r w:rsidRPr="00EE352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(свиноматки</w:t>
      </w:r>
      <w:r w:rsidRPr="00EE352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35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производители)</w:t>
      </w:r>
      <w:r w:rsidRPr="00EE35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35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35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бруцеллез,</w:t>
      </w:r>
      <w:r w:rsidRPr="00EE35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туберкулез</w:t>
      </w:r>
      <w:r w:rsidRPr="00EE35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(по</w:t>
      </w:r>
      <w:r w:rsidRPr="00EE35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эпизоотическим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показателям);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  <w:szCs w:val="28"/>
        </w:rPr>
        <w:t>лошади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сап,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бруцеллез,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ИНАН,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случная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болезнь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лошадей.</w:t>
      </w: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1090"/>
        </w:tabs>
        <w:autoSpaceDE w:val="0"/>
        <w:autoSpaceDN w:val="0"/>
        <w:spacing w:after="0" w:line="240" w:lineRule="auto"/>
        <w:ind w:left="1090" w:hanging="280"/>
        <w:rPr>
          <w:rFonts w:ascii="Times New Roman" w:eastAsia="Times New Roman" w:hAnsi="Times New Roman" w:cs="Times New Roman"/>
          <w:sz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Животные</w:t>
      </w:r>
      <w:r w:rsidRPr="00EE352B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должны</w:t>
      </w:r>
      <w:r w:rsidRPr="00EE35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быть</w:t>
      </w:r>
      <w:r w:rsidRPr="00EE352B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вакцинированы: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  <w:szCs w:val="28"/>
        </w:rPr>
        <w:t>крупный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рогатый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скот,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мелкий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рогатый</w:t>
      </w:r>
      <w:r w:rsidRPr="00EE352B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скот,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лошади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против</w:t>
      </w:r>
      <w:r w:rsidRPr="00EE352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сибирско</w:t>
      </w:r>
      <w:r>
        <w:rPr>
          <w:rFonts w:ascii="Times New Roman" w:eastAsia="Times New Roman" w:hAnsi="Times New Roman" w:cs="Times New Roman"/>
          <w:sz w:val="28"/>
          <w:szCs w:val="28"/>
        </w:rPr>
        <w:t>й язвы;</w:t>
      </w:r>
    </w:p>
    <w:p w:rsidR="00EE352B" w:rsidRPr="00EE352B" w:rsidRDefault="00EE352B" w:rsidP="00EE352B">
      <w:pPr>
        <w:widowControl w:val="0"/>
        <w:autoSpaceDE w:val="0"/>
        <w:autoSpaceDN w:val="0"/>
        <w:spacing w:after="0" w:line="240" w:lineRule="auto"/>
        <w:ind w:left="31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  <w:szCs w:val="28"/>
        </w:rPr>
        <w:t>свиньи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– классическая чума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свиней (КЧС).</w:t>
      </w:r>
    </w:p>
    <w:p w:rsidR="00EE352B" w:rsidRPr="00EE352B" w:rsidRDefault="00EE352B" w:rsidP="00EE352B">
      <w:pPr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E352B">
        <w:rPr>
          <w:rFonts w:ascii="Times New Roman" w:eastAsia="Times New Roman" w:hAnsi="Times New Roman" w:cs="Times New Roman"/>
          <w:sz w:val="28"/>
        </w:rPr>
        <w:t>Новые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Ветеринарные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правила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не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распространяются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на</w:t>
      </w:r>
      <w:r w:rsidRPr="00EE352B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убой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животных</w:t>
      </w:r>
      <w:r w:rsidRPr="00EE352B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получения продуктов убоя, предназначенных только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r w:rsidRPr="00EE352B">
        <w:rPr>
          <w:rFonts w:ascii="Times New Roman" w:eastAsia="Times New Roman" w:hAnsi="Times New Roman" w:cs="Times New Roman"/>
          <w:spacing w:val="-1"/>
          <w:sz w:val="28"/>
          <w:szCs w:val="28"/>
        </w:rPr>
        <w:t>личного</w:t>
      </w:r>
      <w:r w:rsidRPr="00EE352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EE352B">
        <w:rPr>
          <w:rFonts w:ascii="Times New Roman" w:eastAsia="Times New Roman" w:hAnsi="Times New Roman" w:cs="Times New Roman"/>
          <w:sz w:val="28"/>
          <w:szCs w:val="28"/>
        </w:rPr>
        <w:t>употребления.</w:t>
      </w:r>
    </w:p>
    <w:sectPr w:rsidR="00EE352B" w:rsidRPr="00EE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CE3"/>
    <w:multiLevelType w:val="hybridMultilevel"/>
    <w:tmpl w:val="5EDCA3C4"/>
    <w:lvl w:ilvl="0" w:tplc="1366852C">
      <w:start w:val="1"/>
      <w:numFmt w:val="decimal"/>
      <w:lvlText w:val="%1."/>
      <w:lvlJc w:val="left"/>
      <w:pPr>
        <w:ind w:left="101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100306">
      <w:numFmt w:val="bullet"/>
      <w:lvlText w:val="•"/>
      <w:lvlJc w:val="left"/>
      <w:pPr>
        <w:ind w:left="1080" w:hanging="421"/>
      </w:pPr>
      <w:rPr>
        <w:lang w:val="ru-RU" w:eastAsia="en-US" w:bidi="ar-SA"/>
      </w:rPr>
    </w:lvl>
    <w:lvl w:ilvl="2" w:tplc="7C52C8E0">
      <w:numFmt w:val="bullet"/>
      <w:lvlText w:val="•"/>
      <w:lvlJc w:val="left"/>
      <w:pPr>
        <w:ind w:left="2060" w:hanging="421"/>
      </w:pPr>
      <w:rPr>
        <w:lang w:val="ru-RU" w:eastAsia="en-US" w:bidi="ar-SA"/>
      </w:rPr>
    </w:lvl>
    <w:lvl w:ilvl="3" w:tplc="C884123C">
      <w:numFmt w:val="bullet"/>
      <w:lvlText w:val="•"/>
      <w:lvlJc w:val="left"/>
      <w:pPr>
        <w:ind w:left="3040" w:hanging="421"/>
      </w:pPr>
      <w:rPr>
        <w:lang w:val="ru-RU" w:eastAsia="en-US" w:bidi="ar-SA"/>
      </w:rPr>
    </w:lvl>
    <w:lvl w:ilvl="4" w:tplc="01D80300">
      <w:numFmt w:val="bullet"/>
      <w:lvlText w:val="•"/>
      <w:lvlJc w:val="left"/>
      <w:pPr>
        <w:ind w:left="4020" w:hanging="421"/>
      </w:pPr>
      <w:rPr>
        <w:lang w:val="ru-RU" w:eastAsia="en-US" w:bidi="ar-SA"/>
      </w:rPr>
    </w:lvl>
    <w:lvl w:ilvl="5" w:tplc="8F6A65CA">
      <w:numFmt w:val="bullet"/>
      <w:lvlText w:val="•"/>
      <w:lvlJc w:val="left"/>
      <w:pPr>
        <w:ind w:left="5000" w:hanging="421"/>
      </w:pPr>
      <w:rPr>
        <w:lang w:val="ru-RU" w:eastAsia="en-US" w:bidi="ar-SA"/>
      </w:rPr>
    </w:lvl>
    <w:lvl w:ilvl="6" w:tplc="6678823A">
      <w:numFmt w:val="bullet"/>
      <w:lvlText w:val="•"/>
      <w:lvlJc w:val="left"/>
      <w:pPr>
        <w:ind w:left="5980" w:hanging="421"/>
      </w:pPr>
      <w:rPr>
        <w:lang w:val="ru-RU" w:eastAsia="en-US" w:bidi="ar-SA"/>
      </w:rPr>
    </w:lvl>
    <w:lvl w:ilvl="7" w:tplc="5CEC64EA">
      <w:numFmt w:val="bullet"/>
      <w:lvlText w:val="•"/>
      <w:lvlJc w:val="left"/>
      <w:pPr>
        <w:ind w:left="6960" w:hanging="421"/>
      </w:pPr>
      <w:rPr>
        <w:lang w:val="ru-RU" w:eastAsia="en-US" w:bidi="ar-SA"/>
      </w:rPr>
    </w:lvl>
    <w:lvl w:ilvl="8" w:tplc="CF08E076">
      <w:numFmt w:val="bullet"/>
      <w:lvlText w:val="•"/>
      <w:lvlJc w:val="left"/>
      <w:pPr>
        <w:ind w:left="7940" w:hanging="42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C"/>
    <w:rsid w:val="0046026C"/>
    <w:rsid w:val="00D73A9D"/>
    <w:rsid w:val="00E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28EB"/>
  <w15:chartTrackingRefBased/>
  <w15:docId w15:val="{139928BA-ADFD-4FDE-80EF-F6A8E64F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2022-07-29T02:28:00Z</dcterms:created>
  <dcterms:modified xsi:type="dcterms:W3CDTF">2022-07-29T02:31:00Z</dcterms:modified>
</cp:coreProperties>
</file>