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1F" w:rsidRPr="00B925C3" w:rsidRDefault="00733EBB" w:rsidP="00733EBB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>
        <w:rPr>
          <w:rFonts w:ascii="Arial" w:hAnsi="Arial" w:cs="Arial"/>
          <w:b/>
          <w:bCs/>
          <w:spacing w:val="26"/>
          <w:sz w:val="32"/>
          <w:szCs w:val="32"/>
        </w:rPr>
        <w:t>3</w:t>
      </w:r>
      <w:r w:rsidR="00BA7EEA">
        <w:rPr>
          <w:rFonts w:ascii="Arial" w:hAnsi="Arial" w:cs="Arial"/>
          <w:b/>
          <w:bCs/>
          <w:spacing w:val="26"/>
          <w:sz w:val="32"/>
          <w:szCs w:val="32"/>
        </w:rPr>
        <w:t>0</w:t>
      </w:r>
      <w:bookmarkStart w:id="0" w:name="_GoBack"/>
      <w:bookmarkEnd w:id="0"/>
      <w:r w:rsidR="0032371F" w:rsidRPr="00B6139A">
        <w:rPr>
          <w:rFonts w:ascii="Arial" w:hAnsi="Arial" w:cs="Arial"/>
          <w:b/>
          <w:bCs/>
          <w:spacing w:val="26"/>
          <w:sz w:val="32"/>
          <w:szCs w:val="32"/>
        </w:rPr>
        <w:t>.</w:t>
      </w:r>
      <w:r>
        <w:rPr>
          <w:rFonts w:ascii="Arial" w:hAnsi="Arial" w:cs="Arial"/>
          <w:b/>
          <w:bCs/>
          <w:spacing w:val="26"/>
          <w:sz w:val="32"/>
          <w:szCs w:val="32"/>
        </w:rPr>
        <w:t>11</w:t>
      </w:r>
      <w:r w:rsidR="0032371F">
        <w:rPr>
          <w:rFonts w:ascii="Arial" w:hAnsi="Arial" w:cs="Arial"/>
          <w:b/>
          <w:bCs/>
          <w:spacing w:val="26"/>
          <w:sz w:val="32"/>
          <w:szCs w:val="32"/>
        </w:rPr>
        <w:t>.2022</w:t>
      </w:r>
      <w:r w:rsidR="0032371F" w:rsidRPr="00B6139A">
        <w:rPr>
          <w:rFonts w:ascii="Arial" w:hAnsi="Arial" w:cs="Arial"/>
          <w:b/>
          <w:bCs/>
          <w:spacing w:val="26"/>
          <w:sz w:val="32"/>
          <w:szCs w:val="32"/>
        </w:rPr>
        <w:t>г. №</w:t>
      </w:r>
      <w:r>
        <w:rPr>
          <w:rFonts w:ascii="Arial" w:hAnsi="Arial" w:cs="Arial"/>
          <w:b/>
          <w:bCs/>
          <w:spacing w:val="26"/>
          <w:sz w:val="32"/>
          <w:szCs w:val="32"/>
        </w:rPr>
        <w:t>12</w:t>
      </w:r>
      <w:r w:rsidR="0032371F" w:rsidRPr="00B925C3">
        <w:rPr>
          <w:rFonts w:ascii="Arial" w:hAnsi="Arial" w:cs="Arial"/>
          <w:b/>
          <w:bCs/>
          <w:spacing w:val="26"/>
          <w:sz w:val="32"/>
          <w:szCs w:val="32"/>
        </w:rPr>
        <w:t xml:space="preserve">                                    </w:t>
      </w:r>
    </w:p>
    <w:p w:rsidR="0032371F" w:rsidRPr="001147EE" w:rsidRDefault="0032371F" w:rsidP="0032371F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РОССИЙСКАЯ ФЕДЕРАЦИЯ</w:t>
      </w:r>
    </w:p>
    <w:p w:rsidR="0032371F" w:rsidRPr="001147EE" w:rsidRDefault="0032371F" w:rsidP="0032371F">
      <w:pPr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ИРКУТСКАЯ ОБЛАСТЬ</w:t>
      </w:r>
    </w:p>
    <w:p w:rsidR="0032371F" w:rsidRPr="001147EE" w:rsidRDefault="0032371F" w:rsidP="0032371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 xml:space="preserve">МУНИЦИПАЛЬНОЕ ОБРАЗОВАНИЕ </w:t>
      </w:r>
    </w:p>
    <w:p w:rsidR="0032371F" w:rsidRPr="001147EE" w:rsidRDefault="0032371F" w:rsidP="0032371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«НИЖНЕУДИНСКИЙ РАЙОН»</w:t>
      </w:r>
    </w:p>
    <w:p w:rsidR="0032371F" w:rsidRDefault="0032371F" w:rsidP="0032371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АТАГАЙСКОЕ МУНИЦИПАЛЬНОЕ ОБРАЗОВАНИЕ</w:t>
      </w:r>
    </w:p>
    <w:p w:rsidR="0032371F" w:rsidRPr="001147EE" w:rsidRDefault="0032371F" w:rsidP="0032371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ДУМА</w:t>
      </w:r>
    </w:p>
    <w:p w:rsidR="0032371F" w:rsidRPr="00214144" w:rsidRDefault="0032371F" w:rsidP="0032371F">
      <w:pPr>
        <w:pStyle w:val="ConsPlusNormal"/>
        <w:widowControl/>
        <w:ind w:firstLine="0"/>
        <w:jc w:val="center"/>
        <w:rPr>
          <w:sz w:val="32"/>
          <w:szCs w:val="32"/>
        </w:rPr>
      </w:pPr>
      <w:r w:rsidRPr="001147EE">
        <w:rPr>
          <w:b/>
          <w:sz w:val="32"/>
          <w:szCs w:val="32"/>
        </w:rPr>
        <w:t>РЕШЕНИЕ</w:t>
      </w:r>
      <w:r w:rsidR="00733EBB">
        <w:rPr>
          <w:b/>
          <w:sz w:val="32"/>
          <w:szCs w:val="32"/>
        </w:rPr>
        <w:t xml:space="preserve"> </w:t>
      </w:r>
    </w:p>
    <w:p w:rsidR="0032371F" w:rsidRPr="00E12341" w:rsidRDefault="0032371F" w:rsidP="0032371F">
      <w:pPr>
        <w:jc w:val="center"/>
        <w:rPr>
          <w:rFonts w:ascii="Arial" w:hAnsi="Arial" w:cs="Arial"/>
          <w:b/>
          <w:sz w:val="32"/>
          <w:szCs w:val="32"/>
        </w:rPr>
      </w:pPr>
    </w:p>
    <w:p w:rsidR="0032371F" w:rsidRPr="00E12341" w:rsidRDefault="0032371F" w:rsidP="0032371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0568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>Б УТВЕРЖДЕНИИ МУНИЦИПАЛЬНОЙ ПРОГРАММЫ КОМПЛЕКСНОГО РАЗВИТИЯ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СИСТЕМ КОММУНАЛЬНОЙ ИНФРАСТРУКТУРЫ АТАГАЙСКОГО МУНИЦИПАЛ</w:t>
      </w:r>
      <w:r>
        <w:rPr>
          <w:rFonts w:ascii="Arial" w:hAnsi="Arial" w:cs="Arial"/>
          <w:b/>
          <w:color w:val="000000"/>
          <w:sz w:val="32"/>
          <w:szCs w:val="32"/>
        </w:rPr>
        <w:t>ЬНОГО ОБРАЗОВАНИЯ НА 2023-2032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ГОДЫ </w:t>
      </w:r>
    </w:p>
    <w:p w:rsidR="0032371F" w:rsidRPr="00E12341" w:rsidRDefault="0032371F" w:rsidP="0032371F">
      <w:pPr>
        <w:jc w:val="center"/>
        <w:rPr>
          <w:rFonts w:ascii="Arial" w:hAnsi="Arial" w:cs="Arial"/>
        </w:rPr>
      </w:pPr>
    </w:p>
    <w:p w:rsidR="0032371F" w:rsidRDefault="0032371F" w:rsidP="0032371F">
      <w:pPr>
        <w:adjustRightInd w:val="0"/>
        <w:ind w:firstLine="709"/>
        <w:jc w:val="both"/>
        <w:rPr>
          <w:rFonts w:ascii="Arial" w:hAnsi="Arial" w:cs="Arial"/>
        </w:rPr>
      </w:pPr>
      <w:r w:rsidRPr="00990568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990568">
          <w:rPr>
            <w:rFonts w:ascii="Arial" w:hAnsi="Arial" w:cs="Arial"/>
          </w:rPr>
          <w:t>законом</w:t>
        </w:r>
      </w:hyperlink>
      <w:r w:rsidRPr="00990568">
        <w:rPr>
          <w:rFonts w:ascii="Arial" w:hAnsi="Arial" w:cs="Arial"/>
        </w:rPr>
        <w:t xml:space="preserve"> от 06.10.2003 г. N 131-ФЗ "Об общих принципах организации местного самоуправления в Российской Федерации", </w:t>
      </w:r>
      <w:r w:rsidRPr="00990568">
        <w:rPr>
          <w:rFonts w:ascii="Arial" w:hAnsi="Arial" w:cs="Arial"/>
          <w:color w:val="000000"/>
        </w:rPr>
        <w:t xml:space="preserve">приказом Министерства регионального развития РФ от 06.05.2011г. №204 «О разработке программ комплексного развития систем коммунальной инфраструктуры муниципальных образований» </w:t>
      </w:r>
      <w:r w:rsidRPr="00990568">
        <w:rPr>
          <w:rFonts w:ascii="Arial" w:hAnsi="Arial" w:cs="Arial"/>
        </w:rPr>
        <w:t xml:space="preserve">и руководствуясь </w:t>
      </w:r>
      <w:hyperlink r:id="rId6" w:history="1">
        <w:r w:rsidRPr="00990568">
          <w:rPr>
            <w:rFonts w:ascii="Arial" w:hAnsi="Arial" w:cs="Arial"/>
          </w:rPr>
          <w:t>Уставом</w:t>
        </w:r>
      </w:hyperlink>
      <w:r w:rsidRPr="00990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Атагайского </w:t>
      </w:r>
      <w:r w:rsidRPr="0099056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, Дума </w:t>
      </w:r>
    </w:p>
    <w:p w:rsidR="0032371F" w:rsidRDefault="0032371F" w:rsidP="0032371F">
      <w:pPr>
        <w:adjustRightInd w:val="0"/>
        <w:ind w:firstLine="709"/>
        <w:jc w:val="center"/>
        <w:rPr>
          <w:rFonts w:ascii="Arial" w:hAnsi="Arial" w:cs="Arial"/>
        </w:rPr>
      </w:pPr>
    </w:p>
    <w:p w:rsidR="0032371F" w:rsidRPr="00E05931" w:rsidRDefault="0032371F" w:rsidP="0032371F">
      <w:pPr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05931">
        <w:rPr>
          <w:rFonts w:ascii="Arial" w:hAnsi="Arial" w:cs="Arial"/>
          <w:b/>
          <w:sz w:val="30"/>
          <w:szCs w:val="30"/>
        </w:rPr>
        <w:t>РЕШИЛА:</w:t>
      </w:r>
    </w:p>
    <w:p w:rsidR="0032371F" w:rsidRPr="00E12341" w:rsidRDefault="0032371F" w:rsidP="0032371F">
      <w:pPr>
        <w:jc w:val="center"/>
        <w:rPr>
          <w:rFonts w:ascii="Arial" w:hAnsi="Arial" w:cs="Arial"/>
        </w:rPr>
      </w:pPr>
    </w:p>
    <w:p w:rsidR="0032371F" w:rsidRPr="00EB0F5B" w:rsidRDefault="0032371F" w:rsidP="0032371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0F5B">
        <w:rPr>
          <w:rFonts w:ascii="Arial" w:hAnsi="Arial" w:cs="Arial"/>
          <w:sz w:val="24"/>
          <w:szCs w:val="24"/>
        </w:rPr>
        <w:t xml:space="preserve">Решение Думы №181 от 27.01.2021г. «О внесений изменений в муниципальную </w:t>
      </w:r>
      <w:hyperlink w:anchor="Par32" w:history="1">
        <w:r w:rsidRPr="00EB0F5B">
          <w:rPr>
            <w:rFonts w:ascii="Arial" w:hAnsi="Arial" w:cs="Arial"/>
            <w:sz w:val="24"/>
            <w:szCs w:val="24"/>
          </w:rPr>
          <w:t>программу</w:t>
        </w:r>
      </w:hyperlink>
      <w:r w:rsidRPr="00EB0F5B">
        <w:rPr>
          <w:rFonts w:ascii="Arial" w:hAnsi="Arial" w:cs="Arial"/>
          <w:sz w:val="24"/>
          <w:szCs w:val="24"/>
        </w:rPr>
        <w:t xml:space="preserve"> «Комплексное развитие систем коммунальной инфраструктуры на территории Атагайского муниципального образования на 2018-2032 годы считать утратившим силу. </w:t>
      </w:r>
    </w:p>
    <w:p w:rsidR="0032371F" w:rsidRPr="00EB0F5B" w:rsidRDefault="0032371F" w:rsidP="003237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0F5B">
        <w:rPr>
          <w:rFonts w:ascii="Arial" w:hAnsi="Arial" w:cs="Arial"/>
          <w:sz w:val="24"/>
          <w:szCs w:val="24"/>
        </w:rPr>
        <w:t>Утвердить муниципальную программу комплексного развития систем коммунальной инфраструктуры Атагайского муниципального образования на 2023-2032 годы (приложение №1).</w:t>
      </w:r>
    </w:p>
    <w:p w:rsidR="0032371F" w:rsidRDefault="0032371F" w:rsidP="00323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опубликовать на официальном сайте администрации Атагайского муниципального образования в сети Интернет.</w:t>
      </w:r>
    </w:p>
    <w:p w:rsidR="0032371F" w:rsidRPr="00E12341" w:rsidRDefault="0032371F" w:rsidP="00323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12341">
        <w:rPr>
          <w:rFonts w:ascii="Arial" w:hAnsi="Arial" w:cs="Arial"/>
        </w:rPr>
        <w:t>. Контроль за исполн</w:t>
      </w:r>
      <w:r>
        <w:rPr>
          <w:rFonts w:ascii="Arial" w:hAnsi="Arial" w:cs="Arial"/>
        </w:rPr>
        <w:t xml:space="preserve">ением настоящего Решения </w:t>
      </w:r>
      <w:r w:rsidRPr="00E12341">
        <w:rPr>
          <w:rFonts w:ascii="Arial" w:hAnsi="Arial" w:cs="Arial"/>
        </w:rPr>
        <w:t>оставляю за собой.</w:t>
      </w:r>
    </w:p>
    <w:p w:rsidR="0032371F" w:rsidRPr="00E12341" w:rsidRDefault="0032371F" w:rsidP="0032371F">
      <w:pPr>
        <w:jc w:val="both"/>
        <w:rPr>
          <w:rFonts w:ascii="Arial" w:hAnsi="Arial" w:cs="Arial"/>
        </w:rPr>
      </w:pPr>
    </w:p>
    <w:p w:rsidR="0032371F" w:rsidRDefault="0032371F" w:rsidP="0032371F">
      <w:pPr>
        <w:jc w:val="both"/>
        <w:rPr>
          <w:rFonts w:ascii="Arial" w:hAnsi="Arial" w:cs="Arial"/>
        </w:rPr>
      </w:pPr>
    </w:p>
    <w:p w:rsidR="0032371F" w:rsidRDefault="0032371F" w:rsidP="003237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Атагайского МО</w:t>
      </w:r>
    </w:p>
    <w:p w:rsidR="0032371F" w:rsidRPr="00E12341" w:rsidRDefault="00733EBB" w:rsidP="003237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Н.А</w:t>
      </w:r>
      <w:r w:rsidR="0032371F">
        <w:rPr>
          <w:rFonts w:ascii="Arial" w:hAnsi="Arial" w:cs="Arial"/>
        </w:rPr>
        <w:t xml:space="preserve">. </w:t>
      </w:r>
      <w:proofErr w:type="spellStart"/>
      <w:r w:rsidR="0032371F">
        <w:rPr>
          <w:rFonts w:ascii="Arial" w:hAnsi="Arial" w:cs="Arial"/>
        </w:rPr>
        <w:t>Сизикова</w:t>
      </w:r>
      <w:proofErr w:type="spellEnd"/>
    </w:p>
    <w:p w:rsidR="0032371F" w:rsidRPr="0076575E" w:rsidRDefault="0032371F" w:rsidP="0032371F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Глава Атагайского </w:t>
      </w:r>
    </w:p>
    <w:p w:rsidR="0032371F" w:rsidRPr="0076575E" w:rsidRDefault="0032371F" w:rsidP="0032371F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>муниципального образования</w:t>
      </w:r>
    </w:p>
    <w:p w:rsidR="0032371F" w:rsidRPr="00E12341" w:rsidRDefault="0032371F" w:rsidP="003237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Ю.В. Кузнецов</w:t>
      </w:r>
    </w:p>
    <w:p w:rsidR="0032371F" w:rsidRDefault="0032371F" w:rsidP="0032371F">
      <w:pPr>
        <w:jc w:val="both"/>
        <w:rPr>
          <w:rFonts w:ascii="Arial" w:hAnsi="Arial" w:cs="Arial"/>
        </w:rPr>
      </w:pPr>
    </w:p>
    <w:p w:rsidR="0032371F" w:rsidRDefault="0032371F" w:rsidP="0032371F">
      <w:pPr>
        <w:pStyle w:val="11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32371F" w:rsidRDefault="0032371F" w:rsidP="0032371F">
      <w:pPr>
        <w:pStyle w:val="11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32371F" w:rsidRDefault="0032371F" w:rsidP="0032371F">
      <w:pPr>
        <w:pStyle w:val="11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32371F" w:rsidRDefault="0032371F" w:rsidP="0032371F">
      <w:pPr>
        <w:pStyle w:val="11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32371F" w:rsidRPr="0059738A" w:rsidRDefault="0032371F" w:rsidP="0032371F">
      <w:pPr>
        <w:pStyle w:val="11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t>Приложение №1</w:t>
      </w:r>
    </w:p>
    <w:p w:rsidR="00B706F4" w:rsidRDefault="00BA7EEA"/>
    <w:sectPr w:rsidR="00B7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F33"/>
    <w:multiLevelType w:val="hybridMultilevel"/>
    <w:tmpl w:val="7C8A34D2"/>
    <w:lvl w:ilvl="0" w:tplc="5B04FA2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1F"/>
    <w:rsid w:val="0032371F"/>
    <w:rsid w:val="00475774"/>
    <w:rsid w:val="00733EBB"/>
    <w:rsid w:val="00BA7EEA"/>
    <w:rsid w:val="00C9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684A"/>
  <w15:chartTrackingRefBased/>
  <w15:docId w15:val="{B6302839-0205-43B7-908D-AD7D8BB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323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1"/>
    <w:rsid w:val="0032371F"/>
    <w:pPr>
      <w:keepNext w:val="0"/>
      <w:keepLines w:val="0"/>
      <w:suppressAutoHyphens/>
      <w:spacing w:before="120"/>
      <w:jc w:val="center"/>
      <w:outlineLvl w:val="9"/>
    </w:pPr>
    <w:rPr>
      <w:rFonts w:ascii="Times New Roman" w:eastAsia="Times New Roman" w:hAnsi="Times New Roman" w:cs="Arial"/>
      <w:b/>
      <w:color w:val="auto"/>
      <w:spacing w:val="-1"/>
      <w:kern w:val="1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237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3220462933773899D4AACDDA459BA63DDD4339541C7A5F87EEBC2D2C3A82A48CC02EAF3E1B6B77DD904I5r7H" TargetMode="External"/><Relationship Id="rId5" Type="http://schemas.openxmlformats.org/officeDocument/2006/relationships/hyperlink" Target="consultantplus://offline/ref=E4A3220462933773899D54A1CBC805B264D0833B9349C4F2A721B09F85CAA27D0F835BAAB7IEr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Кочергина</dc:creator>
  <cp:keywords/>
  <dc:description/>
  <cp:lastModifiedBy>Марина Кочергина</cp:lastModifiedBy>
  <cp:revision>4</cp:revision>
  <dcterms:created xsi:type="dcterms:W3CDTF">2022-12-01T01:23:00Z</dcterms:created>
  <dcterms:modified xsi:type="dcterms:W3CDTF">2022-12-01T01:23:00Z</dcterms:modified>
</cp:coreProperties>
</file>