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Областное госу</w:t>
      </w:r>
      <w:r>
        <w:rPr>
          <w:rFonts w:asciiTheme="majorHAnsi" w:hAnsiTheme="majorHAnsi" w:cstheme="majorHAnsi"/>
          <w:sz w:val="21"/>
          <w:szCs w:val="21"/>
        </w:rPr>
        <w:t xml:space="preserve">дарственное казенное учреждение «Управление социальной защиты населения по Нижнеудинскому району» информирует о реализации Закона Иркутской области от 29 декабря 2022 года № 138-ОЗ «О дополнительной мере социальной поддержки семей в связи с рождением ребен</w:t>
      </w:r>
      <w:r>
        <w:rPr>
          <w:rFonts w:asciiTheme="majorHAnsi" w:hAnsiTheme="majorHAnsi" w:cstheme="majorHAnsi"/>
          <w:sz w:val="21"/>
          <w:szCs w:val="21"/>
        </w:rPr>
        <w:t xml:space="preserve">ка в Иркутской области», в соответствии с которым дополнительная мера социальной поддержки оказывается семьям участников специальной военной операции в виде единовременной денежной выплаты в связи с рождением ребенка.  </w:t>
      </w:r>
      <w:r/>
    </w:p>
    <w:p>
      <w:pPr>
        <w:ind w:firstLine="567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</w:t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Право на получение выплаты предоста</w:t>
      </w:r>
      <w:r>
        <w:rPr>
          <w:rFonts w:asciiTheme="majorHAnsi" w:hAnsiTheme="majorHAnsi" w:cstheme="majorHAnsi"/>
          <w:sz w:val="21"/>
          <w:szCs w:val="21"/>
        </w:rPr>
        <w:t xml:space="preserve">вляется семьям, один из родителей ребенка в которых является гражданином РФ: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</w:t>
      </w:r>
      <w:r>
        <w:rPr>
          <w:rFonts w:asciiTheme="majorHAnsi" w:hAnsiTheme="majorHAnsi" w:cstheme="majorHAnsi"/>
          <w:sz w:val="21"/>
          <w:szCs w:val="21"/>
        </w:rPr>
        <w:t xml:space="preserve">призванным на военную службу по мобилизации в Вооруженные Силы РФ;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</w:t>
      </w:r>
      <w:r>
        <w:rPr>
          <w:rFonts w:asciiTheme="majorHAnsi" w:hAnsiTheme="majorHAnsi" w:cstheme="majorHAnsi"/>
          <w:sz w:val="21"/>
          <w:szCs w:val="21"/>
        </w:rPr>
        <w:t xml:space="preserve">проходящим военную службу в Вооруженных Силах РФ по контракту (не являющимся лицом, призванным на военную службу по мобилизац</w:t>
      </w:r>
      <w:r>
        <w:rPr>
          <w:rFonts w:asciiTheme="majorHAnsi" w:hAnsiTheme="majorHAnsi" w:cstheme="majorHAnsi"/>
          <w:sz w:val="21"/>
          <w:szCs w:val="21"/>
        </w:rPr>
        <w:t xml:space="preserve">ии в Вооруженные Силы РФ) или находящимся на военной службе (службе) в войсках национальной гвардии РФ, в воинских формированиях и органах, указанных в пункте 3 статьи 1 Федерального закона от 31 мая 1996 года № 61-ФЗ «Об обороне», для обеспечения выполнен</w:t>
      </w:r>
      <w:r>
        <w:rPr>
          <w:rFonts w:asciiTheme="majorHAnsi" w:hAnsiTheme="majorHAnsi" w:cstheme="majorHAnsi"/>
          <w:sz w:val="21"/>
          <w:szCs w:val="21"/>
        </w:rPr>
        <w:t xml:space="preserve">ия задач в ходе специальной военной операции;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</w:t>
      </w:r>
      <w:r>
        <w:rPr>
          <w:rFonts w:asciiTheme="majorHAnsi" w:hAnsiTheme="majorHAnsi" w:cstheme="majorHAnsi"/>
          <w:sz w:val="21"/>
          <w:szCs w:val="21"/>
        </w:rPr>
        <w:t xml:space="preserve">заключившим контракт о добровольном содействии в выполнении задач, возложенных на Вооруженные Силы РФ, для обеспечения выполнения задач в ходе специальной военной операции.    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/>
      <w:bookmarkStart w:id="0" w:name="_GoBack"/>
      <w:r/>
      <w:bookmarkEnd w:id="0"/>
      <w:r>
        <w:rPr>
          <w:rFonts w:asciiTheme="majorHAnsi" w:hAnsiTheme="majorHAnsi" w:cstheme="majorHAnsi"/>
          <w:sz w:val="21"/>
          <w:szCs w:val="21"/>
        </w:rPr>
        <w:t xml:space="preserve">    </w:t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За предоставлением выплаты вп</w:t>
      </w:r>
      <w:r>
        <w:rPr>
          <w:rFonts w:asciiTheme="majorHAnsi" w:hAnsiTheme="majorHAnsi" w:cstheme="majorHAnsi"/>
          <w:sz w:val="21"/>
          <w:szCs w:val="21"/>
        </w:rPr>
        <w:t xml:space="preserve">раве обратиться один из родителей ребенка при соблюдении следующих условий:</w:t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 </w:t>
      </w:r>
      <w:r>
        <w:rPr>
          <w:rFonts w:asciiTheme="majorHAnsi" w:hAnsiTheme="majorHAnsi" w:cstheme="majorHAnsi"/>
          <w:sz w:val="21"/>
          <w:szCs w:val="21"/>
        </w:rPr>
        <w:t xml:space="preserve">рождение ребенка начиная с 24 февраля 2022 года;</w:t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</w:t>
      </w:r>
      <w:r>
        <w:rPr>
          <w:rFonts w:asciiTheme="majorHAnsi" w:hAnsiTheme="majorHAnsi" w:cstheme="majorHAnsi"/>
          <w:sz w:val="21"/>
          <w:szCs w:val="21"/>
        </w:rPr>
        <w:t xml:space="preserve">проживание в Иркутской области или регистрация по месту дислокации воинской части Вооруженных Сил РФ, войск национальной гвардии РФ, воински</w:t>
      </w:r>
      <w:r>
        <w:rPr>
          <w:rFonts w:asciiTheme="majorHAnsi" w:hAnsiTheme="majorHAnsi" w:cstheme="majorHAnsi"/>
          <w:sz w:val="21"/>
          <w:szCs w:val="21"/>
        </w:rPr>
        <w:t xml:space="preserve">х формирований и органов, указанных в пункте 6 статьи 1 Федерального закона от 31 мая 1996 года № 61-ФЗ «Об обороне», на территории Иркутской области.</w:t>
      </w:r>
      <w:r/>
    </w:p>
    <w:p>
      <w:pPr>
        <w:ind w:firstLine="567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Для назначения выплаты родитель ребенка обращается с заявлением в расположенное по месту жительства (мес</w:t>
      </w:r>
      <w:r>
        <w:rPr>
          <w:rFonts w:asciiTheme="majorHAnsi" w:hAnsiTheme="majorHAnsi" w:cstheme="majorHAnsi"/>
          <w:sz w:val="21"/>
          <w:szCs w:val="21"/>
        </w:rPr>
        <w:t xml:space="preserve">ту пребывания) учреждение социальной защиты.</w:t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К заявлению прилагаются следующие документы: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1) </w:t>
      </w:r>
      <w:r>
        <w:rPr>
          <w:rFonts w:asciiTheme="majorHAnsi" w:hAnsiTheme="majorHAnsi" w:cstheme="majorHAnsi"/>
          <w:sz w:val="21"/>
          <w:szCs w:val="21"/>
        </w:rPr>
        <w:t xml:space="preserve">паспорт или иной документ, удостоверяющий личность родителя;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2) </w:t>
      </w:r>
      <w:r>
        <w:rPr>
          <w:rFonts w:asciiTheme="majorHAnsi" w:hAnsiTheme="majorHAnsi" w:cstheme="majorHAnsi"/>
          <w:sz w:val="21"/>
          <w:szCs w:val="21"/>
        </w:rPr>
        <w:t xml:space="preserve">свидетельство (свидетельства) о рождении ребенка (детей) и его (их) нотариально удостоверенный перевод на</w:t>
      </w:r>
      <w:r>
        <w:rPr>
          <w:rFonts w:asciiTheme="majorHAnsi" w:hAnsiTheme="majorHAnsi" w:cstheme="majorHAnsi"/>
          <w:sz w:val="21"/>
          <w:szCs w:val="21"/>
        </w:rPr>
        <w:t xml:space="preserve"> русский язык, в случае если это (эти) свидетельство (свидетельства) выдано (выданы) компетентными органами иностранного государства;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3) </w:t>
      </w:r>
      <w:r>
        <w:rPr>
          <w:rFonts w:asciiTheme="majorHAnsi" w:hAnsiTheme="majorHAnsi" w:cstheme="majorHAnsi"/>
          <w:sz w:val="21"/>
          <w:szCs w:val="21"/>
        </w:rPr>
        <w:t xml:space="preserve">свидетельство о регистрации брака и его нотариально удостоверенный перевод на русский язык, в случае если это свидетельств</w:t>
      </w:r>
      <w:r>
        <w:rPr>
          <w:rFonts w:asciiTheme="majorHAnsi" w:hAnsiTheme="majorHAnsi" w:cstheme="majorHAnsi"/>
          <w:sz w:val="21"/>
          <w:szCs w:val="21"/>
        </w:rPr>
        <w:t xml:space="preserve">о выдано компетентными органами иностранного государства;        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4) </w:t>
      </w:r>
      <w:r>
        <w:rPr>
          <w:rFonts w:asciiTheme="majorHAnsi" w:hAnsiTheme="majorHAnsi" w:cstheme="majorHAnsi"/>
          <w:sz w:val="21"/>
          <w:szCs w:val="21"/>
        </w:rPr>
        <w:t xml:space="preserve">документы, подтверждающие регистрацию родителя, участвующего в специальной военной операции, по месту жительства (месту пребывания) на территории Иркутской области или решение суда об устано</w:t>
      </w:r>
      <w:r>
        <w:rPr>
          <w:rFonts w:asciiTheme="majorHAnsi" w:hAnsiTheme="majorHAnsi" w:cstheme="majorHAnsi"/>
          <w:sz w:val="21"/>
          <w:szCs w:val="21"/>
        </w:rPr>
        <w:t xml:space="preserve">влении факта постоянного или преимущественного проживания на территории Иркутской области (в случае отсутствия документов, подтверждающих регистрацию по месту жительства (мест пребывания) на территории Иркутской области); 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5) </w:t>
      </w:r>
      <w:r>
        <w:rPr>
          <w:rFonts w:asciiTheme="majorHAnsi" w:hAnsiTheme="majorHAnsi" w:cstheme="majorHAnsi"/>
          <w:sz w:val="21"/>
          <w:szCs w:val="21"/>
        </w:rPr>
        <w:t xml:space="preserve">справка по форме, утвержденной ра</w:t>
      </w:r>
      <w:r>
        <w:rPr>
          <w:rFonts w:asciiTheme="majorHAnsi" w:hAnsiTheme="majorHAnsi" w:cstheme="majorHAnsi"/>
          <w:sz w:val="21"/>
          <w:szCs w:val="21"/>
        </w:rPr>
        <w:t xml:space="preserve">споряжением Губернатора Иркутской области от 8 ноября 2022 года № 337-р (далее – справки № 337-р);</w:t>
      </w:r>
      <w:r/>
    </w:p>
    <w:p>
      <w:pPr>
        <w:pStyle w:val="868"/>
        <w:ind w:left="0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6) </w:t>
      </w:r>
      <w:r>
        <w:rPr>
          <w:rFonts w:asciiTheme="majorHAnsi" w:hAnsiTheme="majorHAnsi" w:cstheme="majorHAnsi"/>
          <w:sz w:val="21"/>
          <w:szCs w:val="21"/>
        </w:rPr>
        <w:t xml:space="preserve">документ, подтверждающий участие в специальной военной операции, – в случае отсутствия (непредоставления) справки № 337-р. </w:t>
      </w:r>
      <w:r/>
    </w:p>
    <w:p>
      <w:pPr>
        <w:ind w:left="567"/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Выплата предоставляется, если об</w:t>
      </w:r>
      <w:r>
        <w:rPr>
          <w:rFonts w:asciiTheme="majorHAnsi" w:hAnsiTheme="majorHAnsi" w:cstheme="majorHAnsi"/>
          <w:sz w:val="21"/>
          <w:szCs w:val="21"/>
        </w:rPr>
        <w:t xml:space="preserve">ращение за ней последовало не позднее одного года со дня рождения ребенка.</w:t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При одновременном рождении двух и более детей выплата предоставляется на каждого ребенка.</w:t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Семьям,</w:t>
      </w:r>
      <w:r>
        <w:rPr>
          <w:rFonts w:asciiTheme="majorHAnsi" w:hAnsiTheme="majorHAnsi" w:cstheme="majorHAnsi"/>
          <w:sz w:val="21"/>
          <w:szCs w:val="21"/>
        </w:rPr>
        <w:t xml:space="preserve"> в которых ребенок (дети) родился (родились) до вступления в силу настоящего Закона, выплата предоставляется, если обращение за ней последовало не позднее одного года со дня вступления в силу настоящего Закона (до 9 января 2024 года).  </w:t>
      </w:r>
      <w:r/>
    </w:p>
    <w:p>
      <w:pPr>
        <w:jc w:val="both"/>
        <w:spacing w:after="0" w:line="283" w:lineRule="atLeas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</w:t>
      </w:r>
      <w:r/>
    </w:p>
    <w:p>
      <w:pPr>
        <w:pStyle w:val="868"/>
        <w:ind w:left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Приём документов </w:t>
      </w:r>
      <w:r>
        <w:rPr>
          <w:rFonts w:asciiTheme="majorHAnsi" w:hAnsiTheme="majorHAnsi" w:cstheme="majorHAnsi"/>
          <w:sz w:val="21"/>
          <w:szCs w:val="21"/>
        </w:rPr>
        <w:t xml:space="preserve">осуществляется:</w:t>
      </w:r>
      <w:r/>
    </w:p>
    <w:p>
      <w:pPr>
        <w:pStyle w:val="868"/>
        <w:ind w:left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</w:t>
      </w:r>
      <w:r>
        <w:rPr>
          <w:rFonts w:asciiTheme="majorHAnsi" w:hAnsiTheme="majorHAnsi" w:cstheme="majorHAnsi"/>
          <w:sz w:val="21"/>
          <w:szCs w:val="21"/>
        </w:rPr>
        <w:t xml:space="preserve">в г. Нижнеудинске по адресу: ул. 2-я Пролетарская, д. 14; понедельник – четверг с 9.00ч. до 17.00 ч., пятница с 9.00 ч. до 13.00 ч.;</w:t>
      </w:r>
      <w:r/>
    </w:p>
    <w:p>
      <w:pPr>
        <w:pStyle w:val="868"/>
        <w:ind w:left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- в</w:t>
      </w:r>
      <w:r>
        <w:rPr>
          <w:rFonts w:asciiTheme="majorHAnsi" w:hAnsiTheme="majorHAnsi" w:cstheme="majorHAnsi"/>
          <w:sz w:val="21"/>
          <w:szCs w:val="21"/>
        </w:rPr>
        <w:t xml:space="preserve"> г. Алзамае по адресу:  ул. Первомайская, д. 51;  понедельник – четверг с 9.00ч. до 17.00 ч.   </w:t>
      </w:r>
      <w:r/>
    </w:p>
    <w:sectPr>
      <w:footnotePr/>
      <w:endnotePr/>
      <w:type w:val="nextPage"/>
      <w:pgSz w:w="11906" w:h="16838" w:orient="portrait"/>
      <w:pgMar w:top="425" w:right="567" w:bottom="284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PT Sans">
    <w:panose1 w:val="020B0503020203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ans" w:hAnsi="PT Sans" w:cs="PT Sans" w:eastAsia="PT Sans"/>
        <w:color w:val="623B2A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ans" w:hAnsi="PT Sans" w:cs="PT Sans" w:eastAsia="PT Sans"/>
        <w:color w:val="623B2A"/>
        <w:sz w:val="26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mbria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mbria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9"/>
  </w:num>
  <w:num w:numId="8">
    <w:abstractNumId w:val="16"/>
  </w:num>
  <w:num w:numId="9">
    <w:abstractNumId w:val="8"/>
  </w:num>
  <w:num w:numId="10">
    <w:abstractNumId w:val="11"/>
  </w:num>
  <w:num w:numId="11">
    <w:abstractNumId w:val="14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</w:style>
  <w:style w:type="paragraph" w:styleId="671">
    <w:name w:val="Heading 1"/>
    <w:basedOn w:val="670"/>
    <w:next w:val="670"/>
    <w:link w:val="700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72">
    <w:name w:val="Heading 2"/>
    <w:basedOn w:val="670"/>
    <w:next w:val="670"/>
    <w:link w:val="70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73">
    <w:name w:val="Heading 3"/>
    <w:basedOn w:val="670"/>
    <w:next w:val="670"/>
    <w:link w:val="702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74">
    <w:name w:val="Heading 4"/>
    <w:basedOn w:val="670"/>
    <w:next w:val="670"/>
    <w:link w:val="703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670"/>
    <w:next w:val="670"/>
    <w:link w:val="704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670"/>
    <w:next w:val="670"/>
    <w:link w:val="70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77">
    <w:name w:val="Heading 7"/>
    <w:basedOn w:val="670"/>
    <w:next w:val="670"/>
    <w:link w:val="706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78">
    <w:name w:val="Heading 8"/>
    <w:basedOn w:val="670"/>
    <w:next w:val="670"/>
    <w:link w:val="70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79">
    <w:name w:val="Heading 9"/>
    <w:basedOn w:val="670"/>
    <w:next w:val="670"/>
    <w:link w:val="708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Heading 2 Char"/>
    <w:basedOn w:val="680"/>
    <w:uiPriority w:val="9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Heading 4 Char"/>
    <w:basedOn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5 Char"/>
    <w:basedOn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Heading 6 Char"/>
    <w:basedOn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Heading 7 Char"/>
    <w:basedOn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Heading 8 Char"/>
    <w:basedOn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Heading 9 Char"/>
    <w:basedOn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92" w:customStyle="1">
    <w:name w:val="Title Char"/>
    <w:basedOn w:val="680"/>
    <w:uiPriority w:val="10"/>
    <w:rPr>
      <w:sz w:val="48"/>
      <w:szCs w:val="48"/>
    </w:rPr>
  </w:style>
  <w:style w:type="character" w:styleId="693" w:customStyle="1">
    <w:name w:val="Subtitle Char"/>
    <w:basedOn w:val="680"/>
    <w:uiPriority w:val="11"/>
    <w:rPr>
      <w:sz w:val="24"/>
      <w:szCs w:val="24"/>
    </w:rPr>
  </w:style>
  <w:style w:type="character" w:styleId="694" w:customStyle="1">
    <w:name w:val="Quote Char"/>
    <w:uiPriority w:val="29"/>
    <w:rPr>
      <w:i/>
    </w:rPr>
  </w:style>
  <w:style w:type="character" w:styleId="695" w:customStyle="1">
    <w:name w:val="Intense Quote Char"/>
    <w:uiPriority w:val="30"/>
    <w:rPr>
      <w:i/>
    </w:rPr>
  </w:style>
  <w:style w:type="character" w:styleId="696" w:customStyle="1">
    <w:name w:val="Header Char"/>
    <w:basedOn w:val="680"/>
    <w:uiPriority w:val="99"/>
  </w:style>
  <w:style w:type="character" w:styleId="697" w:customStyle="1">
    <w:name w:val="Caption Char"/>
    <w:uiPriority w:val="99"/>
  </w:style>
  <w:style w:type="character" w:styleId="698" w:customStyle="1">
    <w:name w:val="Footnote Text Char"/>
    <w:uiPriority w:val="99"/>
    <w:rPr>
      <w:sz w:val="18"/>
    </w:rPr>
  </w:style>
  <w:style w:type="character" w:styleId="699" w:customStyle="1">
    <w:name w:val="Endnote Text Char"/>
    <w:uiPriority w:val="99"/>
    <w:rPr>
      <w:sz w:val="20"/>
    </w:rPr>
  </w:style>
  <w:style w:type="character" w:styleId="700" w:customStyle="1">
    <w:name w:val="Заголовок 1 Знак"/>
    <w:link w:val="671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Заголовок 2 Знак"/>
    <w:link w:val="672"/>
    <w:uiPriority w:val="9"/>
    <w:rPr>
      <w:rFonts w:ascii="Arial" w:hAnsi="Arial" w:cs="Arial" w:eastAsia="Arial"/>
      <w:sz w:val="34"/>
    </w:rPr>
  </w:style>
  <w:style w:type="character" w:styleId="702" w:customStyle="1">
    <w:name w:val="Заголовок 3 Знак"/>
    <w:link w:val="673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Заголовок 4 Знак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Заголовок 5 Знак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Заголовок 6 Знак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Заголовок 7 Знак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Заголовок 8 Знак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Заголовок 9 Знак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Title"/>
    <w:basedOn w:val="670"/>
    <w:next w:val="670"/>
    <w:link w:val="710"/>
    <w:uiPriority w:val="10"/>
    <w:qFormat/>
    <w:pPr>
      <w:contextualSpacing/>
      <w:spacing w:before="300"/>
    </w:pPr>
    <w:rPr>
      <w:sz w:val="48"/>
      <w:szCs w:val="48"/>
    </w:rPr>
  </w:style>
  <w:style w:type="character" w:styleId="710" w:customStyle="1">
    <w:name w:val="Заголовок Знак"/>
    <w:link w:val="709"/>
    <w:uiPriority w:val="10"/>
    <w:rPr>
      <w:sz w:val="48"/>
      <w:szCs w:val="48"/>
    </w:rPr>
  </w:style>
  <w:style w:type="paragraph" w:styleId="711">
    <w:name w:val="Subtitle"/>
    <w:basedOn w:val="670"/>
    <w:next w:val="670"/>
    <w:link w:val="712"/>
    <w:uiPriority w:val="11"/>
    <w:qFormat/>
    <w:pPr>
      <w:spacing w:before="200"/>
    </w:pPr>
    <w:rPr>
      <w:sz w:val="24"/>
      <w:szCs w:val="24"/>
    </w:rPr>
  </w:style>
  <w:style w:type="character" w:styleId="712" w:customStyle="1">
    <w:name w:val="Подзаголовок Знак"/>
    <w:link w:val="711"/>
    <w:uiPriority w:val="11"/>
    <w:rPr>
      <w:sz w:val="24"/>
      <w:szCs w:val="24"/>
    </w:rPr>
  </w:style>
  <w:style w:type="paragraph" w:styleId="713">
    <w:name w:val="Quote"/>
    <w:basedOn w:val="670"/>
    <w:next w:val="670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70"/>
    <w:next w:val="670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>
    <w:name w:val="Header"/>
    <w:basedOn w:val="670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 w:customStyle="1">
    <w:name w:val="Верхний колонтитул Знак"/>
    <w:link w:val="717"/>
    <w:uiPriority w:val="99"/>
  </w:style>
  <w:style w:type="paragraph" w:styleId="719">
    <w:name w:val="Footer"/>
    <w:basedOn w:val="670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uiPriority w:val="99"/>
  </w:style>
  <w:style w:type="paragraph" w:styleId="721">
    <w:name w:val="Caption"/>
    <w:basedOn w:val="670"/>
    <w:next w:val="67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22" w:customStyle="1">
    <w:name w:val="Нижний колонтитул Знак"/>
    <w:link w:val="719"/>
    <w:uiPriority w:val="99"/>
  </w:style>
  <w:style w:type="table" w:styleId="723">
    <w:name w:val="Table Grid"/>
    <w:basedOn w:val="68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4" w:customStyle="1">
    <w:name w:val="Table Grid Light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5">
    <w:name w:val="Plain Table 1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68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3" w:customStyle="1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4" w:customStyle="1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5" w:customStyle="1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6" w:customStyle="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7" w:customStyle="1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8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5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7" w:customStyle="1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1" w:customStyle="1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6" w:customStyle="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7" w:customStyle="1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8" w:customStyle="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9" w:customStyle="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0" w:customStyle="1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1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0" w:customStyle="1">
    <w:name w:val="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1" w:customStyle="1">
    <w:name w:val="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2" w:customStyle="1">
    <w:name w:val="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3" w:customStyle="1">
    <w:name w:val="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4" w:customStyle="1">
    <w:name w:val="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5" w:customStyle="1">
    <w:name w:val="Bordered &amp; 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7" w:customStyle="1">
    <w:name w:val="Bordered &amp; 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8" w:customStyle="1">
    <w:name w:val="Bordered &amp; 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9" w:customStyle="1">
    <w:name w:val="Bordered &amp; 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0" w:customStyle="1">
    <w:name w:val="Bordered &amp; 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1" w:customStyle="1">
    <w:name w:val="Bordered &amp; 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2" w:customStyle="1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4" w:customStyle="1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5" w:customStyle="1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6" w:customStyle="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7" w:customStyle="1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8" w:customStyle="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563C1" w:themeColor="hyperlink"/>
      <w:u w:val="single"/>
    </w:rPr>
  </w:style>
  <w:style w:type="paragraph" w:styleId="850">
    <w:name w:val="footnote text"/>
    <w:basedOn w:val="670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670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670"/>
    <w:next w:val="670"/>
    <w:uiPriority w:val="39"/>
    <w:unhideWhenUsed/>
    <w:pPr>
      <w:spacing w:after="57"/>
    </w:pPr>
  </w:style>
  <w:style w:type="paragraph" w:styleId="857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58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59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60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61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62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63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64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70"/>
    <w:next w:val="670"/>
    <w:uiPriority w:val="99"/>
    <w:unhideWhenUsed/>
    <w:pPr>
      <w:spacing w:after="0"/>
    </w:pPr>
  </w:style>
  <w:style w:type="paragraph" w:styleId="867">
    <w:name w:val="No Spacing"/>
    <w:basedOn w:val="670"/>
    <w:uiPriority w:val="1"/>
    <w:qFormat/>
    <w:pPr>
      <w:spacing w:after="0" w:line="240" w:lineRule="auto"/>
    </w:pPr>
  </w:style>
  <w:style w:type="paragraph" w:styleId="868">
    <w:name w:val="List Paragraph"/>
    <w:basedOn w:val="67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created xsi:type="dcterms:W3CDTF">2023-02-09T03:10:00Z</dcterms:created>
  <dcterms:modified xsi:type="dcterms:W3CDTF">2023-03-23T09:12:40Z</dcterms:modified>
</cp:coreProperties>
</file>